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宋体" w:eastAsia="方正小标宋简体"/>
          <w:b/>
          <w:bCs/>
          <w:sz w:val="44"/>
          <w:szCs w:val="44"/>
        </w:rPr>
      </w:pPr>
      <w:r>
        <w:rPr>
          <w:rFonts w:hint="eastAsia" w:ascii="方正小标宋简体" w:hAnsi="宋体" w:eastAsia="方正小标宋简体"/>
          <w:b/>
          <w:bCs/>
          <w:sz w:val="44"/>
          <w:szCs w:val="44"/>
        </w:rPr>
        <w:t>关于印发《</w:t>
      </w:r>
      <w:r>
        <w:rPr>
          <w:rFonts w:hint="eastAsia" w:ascii="方正小标宋简体" w:hAnsi="宋体" w:eastAsia="方正小标宋简体"/>
          <w:b/>
          <w:bCs/>
          <w:sz w:val="44"/>
          <w:szCs w:val="44"/>
          <w:lang w:eastAsia="zh-CN"/>
        </w:rPr>
        <w:t>江苏理工学院</w:t>
      </w:r>
      <w:r>
        <w:rPr>
          <w:rFonts w:hint="eastAsia" w:ascii="方正小标宋简体" w:hAnsi="宋体" w:eastAsia="方正小标宋简体"/>
          <w:b/>
          <w:bCs/>
          <w:sz w:val="44"/>
          <w:szCs w:val="44"/>
        </w:rPr>
        <w:t>“十</w:t>
      </w:r>
      <w:r>
        <w:rPr>
          <w:rFonts w:hint="eastAsia" w:ascii="方正小标宋简体" w:hAnsi="宋体" w:eastAsia="方正小标宋简体"/>
          <w:b/>
          <w:bCs/>
          <w:sz w:val="44"/>
          <w:szCs w:val="44"/>
          <w:lang w:eastAsia="zh-CN"/>
        </w:rPr>
        <w:t>三</w:t>
      </w:r>
      <w:r>
        <w:rPr>
          <w:rFonts w:hint="eastAsia" w:ascii="方正小标宋简体" w:hAnsi="宋体" w:eastAsia="方正小标宋简体"/>
          <w:b/>
          <w:bCs/>
          <w:sz w:val="44"/>
          <w:szCs w:val="44"/>
        </w:rPr>
        <w:t>五”事业</w:t>
      </w:r>
    </w:p>
    <w:p>
      <w:pPr>
        <w:spacing w:line="560" w:lineRule="exact"/>
        <w:jc w:val="center"/>
        <w:rPr>
          <w:rFonts w:hint="eastAsia" w:ascii="方正小标宋简体" w:hAnsi="宋体" w:eastAsia="方正小标宋简体"/>
          <w:b/>
          <w:bCs/>
          <w:sz w:val="44"/>
          <w:szCs w:val="44"/>
        </w:rPr>
      </w:pPr>
      <w:r>
        <w:rPr>
          <w:rFonts w:hint="eastAsia" w:ascii="方正小标宋简体" w:hAnsi="宋体" w:eastAsia="方正小标宋简体"/>
          <w:b/>
          <w:bCs/>
          <w:sz w:val="44"/>
          <w:szCs w:val="44"/>
        </w:rPr>
        <w:t>发展规划》的通知</w:t>
      </w:r>
    </w:p>
    <w:p>
      <w:pPr>
        <w:jc w:val="left"/>
        <w:rPr>
          <w:rFonts w:hint="eastAsia"/>
        </w:rPr>
      </w:pPr>
    </w:p>
    <w:p>
      <w:pPr>
        <w:jc w:val="left"/>
        <w:rPr>
          <w:rFonts w:hint="eastAsia" w:ascii="仿宋" w:hAnsi="仿宋" w:eastAsia="仿宋" w:cs="仿宋"/>
          <w:sz w:val="32"/>
          <w:szCs w:val="32"/>
        </w:rPr>
      </w:pPr>
      <w:r>
        <w:rPr>
          <w:rFonts w:hint="eastAsia" w:ascii="仿宋" w:hAnsi="仿宋" w:eastAsia="仿宋" w:cs="仿宋"/>
          <w:sz w:val="32"/>
          <w:szCs w:val="32"/>
          <w:lang w:eastAsia="zh-CN"/>
        </w:rPr>
        <w:t>各基层党组织、</w:t>
      </w:r>
      <w:r>
        <w:rPr>
          <w:rFonts w:hint="eastAsia" w:ascii="仿宋" w:hAnsi="仿宋" w:eastAsia="仿宋" w:cs="仿宋"/>
          <w:sz w:val="32"/>
          <w:szCs w:val="32"/>
        </w:rPr>
        <w:t>各单位、机关各部门：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《江苏理工学院“</w:t>
      </w:r>
      <w:r>
        <w:rPr>
          <w:rFonts w:hint="eastAsia" w:ascii="仿宋" w:hAnsi="仿宋" w:eastAsia="仿宋" w:cs="仿宋"/>
          <w:sz w:val="32"/>
          <w:szCs w:val="32"/>
        </w:rPr>
        <w:t>十</w:t>
      </w:r>
      <w:r>
        <w:rPr>
          <w:rFonts w:hint="eastAsia" w:ascii="仿宋" w:hAnsi="仿宋" w:eastAsia="仿宋" w:cs="仿宋"/>
          <w:sz w:val="32"/>
          <w:szCs w:val="32"/>
          <w:lang w:eastAsia="zh-CN"/>
        </w:rPr>
        <w:t>三</w:t>
      </w:r>
      <w:r>
        <w:rPr>
          <w:rFonts w:hint="eastAsia" w:ascii="仿宋" w:hAnsi="仿宋" w:eastAsia="仿宋" w:cs="仿宋"/>
          <w:sz w:val="32"/>
          <w:szCs w:val="32"/>
        </w:rPr>
        <w:t>五</w:t>
      </w:r>
      <w:r>
        <w:rPr>
          <w:rFonts w:hint="eastAsia" w:ascii="仿宋" w:hAnsi="仿宋" w:eastAsia="仿宋" w:cs="仿宋"/>
          <w:sz w:val="32"/>
          <w:szCs w:val="32"/>
          <w:lang w:eastAsia="zh-CN"/>
        </w:rPr>
        <w:t>”</w:t>
      </w:r>
      <w:r>
        <w:rPr>
          <w:rFonts w:hint="eastAsia" w:ascii="仿宋" w:hAnsi="仿宋" w:eastAsia="仿宋" w:cs="仿宋"/>
          <w:sz w:val="32"/>
          <w:szCs w:val="32"/>
        </w:rPr>
        <w:t>事业发展规划（201</w:t>
      </w:r>
      <w:r>
        <w:rPr>
          <w:rFonts w:hint="eastAsia" w:ascii="仿宋" w:hAnsi="仿宋" w:eastAsia="仿宋" w:cs="仿宋"/>
          <w:sz w:val="32"/>
          <w:szCs w:val="32"/>
          <w:lang w:val="en-US" w:eastAsia="zh-CN"/>
        </w:rPr>
        <w:t>6-</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eastAsia="zh-CN"/>
        </w:rPr>
        <w:t>》</w:t>
      </w:r>
      <w:bookmarkStart w:id="0" w:name="_GoBack"/>
      <w:bookmarkEnd w:id="0"/>
      <w:r>
        <w:rPr>
          <w:rFonts w:hint="eastAsia" w:ascii="仿宋" w:hAnsi="仿宋" w:eastAsia="仿宋" w:cs="仿宋"/>
          <w:sz w:val="32"/>
          <w:szCs w:val="32"/>
        </w:rPr>
        <w:t>已经校党委常委会通过，现印发给你们，请认真贯彻执行。</w:t>
      </w:r>
    </w:p>
    <w:p>
      <w:pPr>
        <w:jc w:val="left"/>
        <w:rPr>
          <w:rFonts w:hint="eastAsia" w:ascii="仿宋" w:hAnsi="仿宋" w:eastAsia="仿宋" w:cs="仿宋"/>
          <w:sz w:val="32"/>
          <w:szCs w:val="32"/>
        </w:rPr>
      </w:pPr>
    </w:p>
    <w:p>
      <w:pPr>
        <w:jc w:val="left"/>
        <w:rPr>
          <w:rFonts w:hint="eastAsia" w:ascii="仿宋" w:hAnsi="仿宋" w:eastAsia="仿宋" w:cs="仿宋"/>
          <w:sz w:val="32"/>
          <w:szCs w:val="32"/>
        </w:rPr>
      </w:pPr>
      <w:r>
        <w:rPr>
          <w:rFonts w:hint="eastAsia" w:ascii="仿宋" w:hAnsi="仿宋" w:eastAsia="仿宋" w:cs="仿宋"/>
          <w:sz w:val="32"/>
          <w:szCs w:val="32"/>
        </w:rPr>
        <w:t>附件：江苏</w:t>
      </w:r>
      <w:r>
        <w:rPr>
          <w:rFonts w:hint="eastAsia" w:ascii="仿宋" w:hAnsi="仿宋" w:eastAsia="仿宋" w:cs="仿宋"/>
          <w:sz w:val="32"/>
          <w:szCs w:val="32"/>
          <w:lang w:eastAsia="zh-CN"/>
        </w:rPr>
        <w:t>理工</w:t>
      </w:r>
      <w:r>
        <w:rPr>
          <w:rFonts w:hint="eastAsia" w:ascii="仿宋" w:hAnsi="仿宋" w:eastAsia="仿宋" w:cs="仿宋"/>
          <w:sz w:val="32"/>
          <w:szCs w:val="32"/>
        </w:rPr>
        <w:t>学院</w:t>
      </w:r>
      <w:r>
        <w:rPr>
          <w:rFonts w:hint="eastAsia" w:ascii="仿宋" w:hAnsi="仿宋" w:eastAsia="仿宋" w:cs="仿宋"/>
          <w:sz w:val="32"/>
          <w:szCs w:val="32"/>
          <w:lang w:eastAsia="zh-CN"/>
        </w:rPr>
        <w:t>“</w:t>
      </w:r>
      <w:r>
        <w:rPr>
          <w:rFonts w:hint="eastAsia" w:ascii="仿宋" w:hAnsi="仿宋" w:eastAsia="仿宋" w:cs="仿宋"/>
          <w:sz w:val="32"/>
          <w:szCs w:val="32"/>
        </w:rPr>
        <w:t>十</w:t>
      </w:r>
      <w:r>
        <w:rPr>
          <w:rFonts w:hint="eastAsia" w:ascii="仿宋" w:hAnsi="仿宋" w:eastAsia="仿宋" w:cs="仿宋"/>
          <w:sz w:val="32"/>
          <w:szCs w:val="32"/>
          <w:lang w:eastAsia="zh-CN"/>
        </w:rPr>
        <w:t>三</w:t>
      </w:r>
      <w:r>
        <w:rPr>
          <w:rFonts w:hint="eastAsia" w:ascii="仿宋" w:hAnsi="仿宋" w:eastAsia="仿宋" w:cs="仿宋"/>
          <w:sz w:val="32"/>
          <w:szCs w:val="32"/>
        </w:rPr>
        <w:t>五</w:t>
      </w:r>
      <w:r>
        <w:rPr>
          <w:rFonts w:hint="eastAsia" w:ascii="仿宋" w:hAnsi="仿宋" w:eastAsia="仿宋" w:cs="仿宋"/>
          <w:sz w:val="32"/>
          <w:szCs w:val="32"/>
          <w:lang w:eastAsia="zh-CN"/>
        </w:rPr>
        <w:t>”</w:t>
      </w:r>
      <w:r>
        <w:rPr>
          <w:rFonts w:hint="eastAsia" w:ascii="仿宋" w:hAnsi="仿宋" w:eastAsia="仿宋" w:cs="仿宋"/>
          <w:sz w:val="32"/>
          <w:szCs w:val="32"/>
        </w:rPr>
        <w:t>事业发展规划（201</w:t>
      </w:r>
      <w:r>
        <w:rPr>
          <w:rFonts w:hint="eastAsia" w:ascii="仿宋" w:hAnsi="仿宋" w:eastAsia="仿宋" w:cs="仿宋"/>
          <w:sz w:val="32"/>
          <w:szCs w:val="32"/>
          <w:lang w:val="en-US" w:eastAsia="zh-CN"/>
        </w:rPr>
        <w:t>6-</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p>
    <w:p>
      <w:pPr>
        <w:jc w:val="right"/>
        <w:rPr>
          <w:rFonts w:hint="eastAsia" w:ascii="仿宋" w:hAnsi="仿宋" w:eastAsia="仿宋" w:cs="仿宋"/>
          <w:sz w:val="32"/>
          <w:szCs w:val="32"/>
        </w:rPr>
      </w:pPr>
    </w:p>
    <w:p>
      <w:pPr>
        <w:pStyle w:val="2"/>
        <w:spacing w:line="480" w:lineRule="exact"/>
        <w:ind w:right="320"/>
        <w:jc w:val="center"/>
        <w:rPr>
          <w:rFonts w:hint="eastAsia" w:ascii="仿宋" w:hAnsi="仿宋" w:eastAsia="仿宋" w:cs="仿宋"/>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lang w:eastAsia="zh-CN"/>
        </w:rPr>
        <w:t>中共</w:t>
      </w:r>
      <w:r>
        <w:rPr>
          <w:rFonts w:hint="eastAsia" w:ascii="仿宋" w:hAnsi="仿宋" w:eastAsia="仿宋" w:cs="仿宋"/>
          <w:color w:val="000000"/>
          <w:sz w:val="32"/>
          <w:szCs w:val="32"/>
        </w:rPr>
        <w:t>江苏理工学院</w:t>
      </w:r>
      <w:r>
        <w:rPr>
          <w:rFonts w:hint="eastAsia" w:ascii="仿宋" w:hAnsi="仿宋" w:eastAsia="仿宋" w:cs="仿宋"/>
          <w:color w:val="000000"/>
          <w:sz w:val="32"/>
          <w:szCs w:val="32"/>
          <w:lang w:eastAsia="zh-CN"/>
        </w:rPr>
        <w:t>委员会</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江苏理工学院</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p>
    <w:p>
      <w:pPr>
        <w:jc w:val="righ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color w:val="000000"/>
          <w:kern w:val="2"/>
          <w:sz w:val="32"/>
          <w:szCs w:val="32"/>
          <w:lang w:val="en-US" w:eastAsia="zh-CN" w:bidi="ar-SA"/>
        </w:rPr>
        <w:t>2017年7月30日</w:t>
      </w:r>
    </w:p>
    <w:p>
      <w:pPr>
        <w:jc w:val="right"/>
        <w:rPr>
          <w:rFonts w:hint="eastAsia"/>
          <w:sz w:val="28"/>
          <w:szCs w:val="28"/>
        </w:rPr>
      </w:pPr>
    </w:p>
    <w:p>
      <w:pPr>
        <w:jc w:val="right"/>
        <w:rPr>
          <w:rFonts w:hint="eastAsia"/>
          <w:sz w:val="28"/>
          <w:szCs w:val="28"/>
        </w:rPr>
      </w:pPr>
    </w:p>
    <w:p>
      <w:pPr>
        <w:jc w:val="right"/>
        <w:rPr>
          <w:rFonts w:hint="eastAsia"/>
          <w:sz w:val="28"/>
          <w:szCs w:val="28"/>
        </w:rPr>
      </w:pPr>
    </w:p>
    <w:p>
      <w:pPr>
        <w:jc w:val="right"/>
        <w:rPr>
          <w:rFonts w:hint="eastAsia"/>
          <w:sz w:val="28"/>
          <w:szCs w:val="28"/>
        </w:rPr>
      </w:pPr>
    </w:p>
    <w:p>
      <w:pPr>
        <w:jc w:val="right"/>
        <w:rPr>
          <w:rFonts w:hint="eastAsia"/>
          <w:sz w:val="28"/>
          <w:szCs w:val="28"/>
        </w:rPr>
      </w:pPr>
    </w:p>
    <w:p>
      <w:pPr>
        <w:jc w:val="right"/>
        <w:rPr>
          <w:rFonts w:hint="eastAsia"/>
          <w:sz w:val="28"/>
          <w:szCs w:val="28"/>
        </w:rPr>
      </w:pPr>
    </w:p>
    <w:p>
      <w:pPr>
        <w:jc w:val="right"/>
        <w:rPr>
          <w:rFonts w:hint="eastAsia"/>
          <w:sz w:val="28"/>
          <w:szCs w:val="28"/>
        </w:rPr>
      </w:pPr>
    </w:p>
    <w:p>
      <w:pPr>
        <w:jc w:val="right"/>
        <w:rPr>
          <w:rFonts w:hint="eastAsia"/>
          <w:sz w:val="28"/>
          <w:szCs w:val="28"/>
        </w:rPr>
      </w:pPr>
    </w:p>
    <w:p>
      <w:pPr>
        <w:jc w:val="right"/>
        <w:rPr>
          <w:rFonts w:hint="eastAsia"/>
          <w:sz w:val="28"/>
          <w:szCs w:val="28"/>
        </w:rPr>
      </w:pPr>
    </w:p>
    <w:p>
      <w:pPr>
        <w:jc w:val="right"/>
        <w:rPr>
          <w:rFonts w:hint="eastAsia"/>
          <w:sz w:val="28"/>
          <w:szCs w:val="28"/>
        </w:rPr>
      </w:pPr>
    </w:p>
    <w:p>
      <w:pPr>
        <w:adjustRightInd w:val="0"/>
        <w:snapToGrid w:val="0"/>
        <w:spacing w:line="500" w:lineRule="exact"/>
        <w:rPr>
          <w:rFonts w:hint="eastAsia" w:ascii="仿宋_GB2312" w:hAnsi="宋体" w:eastAsia="仿宋_GB2312" w:cs="宋体"/>
          <w:b/>
          <w:bCs/>
          <w:sz w:val="32"/>
          <w:szCs w:val="32"/>
        </w:rPr>
      </w:pPr>
      <w:r>
        <w:rPr>
          <w:rFonts w:hint="eastAsia" w:ascii="仿宋_GB2312" w:hAnsi="宋体" w:eastAsia="仿宋_GB2312" w:cs="宋体"/>
          <w:b/>
          <w:bCs/>
          <w:sz w:val="32"/>
          <w:szCs w:val="32"/>
        </w:rPr>
        <w:t>附件</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jc w:val="both"/>
        <w:textAlignment w:val="auto"/>
        <w:outlineLvl w:val="9"/>
        <w:rPr>
          <w:rFonts w:hint="eastAsia" w:ascii="仿宋" w:hAnsi="仿宋" w:eastAsia="仿宋" w:cs="宋体"/>
          <w:sz w:val="32"/>
          <w:szCs w:val="32"/>
        </w:rPr>
      </w:pPr>
    </w:p>
    <w:p>
      <w:pPr>
        <w:adjustRightInd w:val="0"/>
        <w:snapToGrid w:val="0"/>
        <w:spacing w:after="156" w:afterLines="50"/>
        <w:jc w:val="center"/>
        <w:rPr>
          <w:rFonts w:hint="eastAsia" w:ascii="方正小标宋简体" w:hAnsi="华文中宋" w:eastAsia="方正小标宋简体" w:cs="华文中宋"/>
          <w:b/>
          <w:bCs/>
          <w:sz w:val="44"/>
          <w:szCs w:val="44"/>
        </w:rPr>
      </w:pPr>
      <w:r>
        <w:rPr>
          <w:rFonts w:hint="eastAsia" w:ascii="方正小标宋简体" w:hAnsi="华文中宋" w:eastAsia="方正小标宋简体" w:cs="华文中宋"/>
          <w:b/>
          <w:bCs/>
          <w:sz w:val="44"/>
          <w:szCs w:val="44"/>
        </w:rPr>
        <w:t>江苏理工学院“十三五”事业发展规划</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jc w:val="both"/>
        <w:textAlignment w:val="auto"/>
        <w:outlineLvl w:val="9"/>
        <w:rPr>
          <w:rFonts w:hint="eastAsia" w:ascii="仿宋" w:hAnsi="仿宋" w:eastAsia="仿宋" w:cs="宋体"/>
          <w:sz w:val="32"/>
          <w:szCs w:val="32"/>
        </w:rPr>
      </w:pP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十三五”时期是我国进入全面建成小康社会的重要阶段，也是江苏建成高教强省、实现教育现代化的关键时期，更是我校建成有特色高水平应用型大学的关键时期。为适应我国经济社会发展的新形势，应对高等教育事业改革与发展的新常态，推动学校事业发展，根据《国家中长期教育改革和发展规划纲要（2010-2020年）》《江苏省中长期教育改革和发展规划纲要（2010-2020年）》以及江苏理工学院第一次党代会精神，制定本规划。</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left="0" w:leftChars="0" w:right="0" w:rightChars="0" w:firstLine="643" w:firstLineChars="200"/>
        <w:jc w:val="both"/>
        <w:textAlignment w:val="auto"/>
        <w:outlineLvl w:val="9"/>
        <w:rPr>
          <w:rFonts w:hint="eastAsia" w:ascii="黑体" w:hAnsi="仿宋" w:eastAsia="黑体" w:cs="华文中宋"/>
          <w:b/>
          <w:bCs/>
          <w:sz w:val="32"/>
          <w:szCs w:val="32"/>
        </w:rPr>
      </w:pPr>
      <w:r>
        <w:rPr>
          <w:rFonts w:hint="eastAsia" w:ascii="黑体" w:hAnsi="仿宋" w:eastAsia="黑体" w:cs="华文中宋"/>
          <w:b/>
          <w:bCs/>
          <w:sz w:val="32"/>
          <w:szCs w:val="32"/>
        </w:rPr>
        <w:t>一、“十三五”事业发展基础和面临形势</w:t>
      </w:r>
    </w:p>
    <w:p>
      <w:pPr>
        <w:adjustRightInd w:val="0"/>
        <w:snapToGrid w:val="0"/>
        <w:spacing w:line="560" w:lineRule="exact"/>
        <w:ind w:firstLine="626" w:firstLineChars="195"/>
        <w:rPr>
          <w:rFonts w:hint="eastAsia" w:ascii="楷体_GB2312" w:hAnsi="仿宋" w:eastAsia="楷体_GB2312" w:cs="华文中宋"/>
          <w:b/>
          <w:sz w:val="32"/>
          <w:szCs w:val="32"/>
        </w:rPr>
      </w:pPr>
      <w:r>
        <w:rPr>
          <w:rFonts w:hint="eastAsia" w:ascii="楷体_GB2312" w:hAnsi="仿宋" w:eastAsia="楷体_GB2312" w:cs="华文中宋"/>
          <w:b/>
          <w:sz w:val="32"/>
          <w:szCs w:val="32"/>
        </w:rPr>
        <w:t xml:space="preserve">（一）“十二五”事业发展成就            </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十二五”期间，学校始终坚持“学校有特色、专业有特点、学生有特长”的办学理念，坚持“立足江苏、辐射全国、面向经济、服务社会”，全面实施“质量立校、特色兴校、人才强校”三大战略，凝心聚力，科学发展，推进特色、规模、结构、质量协调发展，较好地完成了“十二五”规划的主要任务，整体办学实力和社会影响力明显增强。</w:t>
      </w:r>
    </w:p>
    <w:p>
      <w:pPr>
        <w:adjustRightInd w:val="0"/>
        <w:snapToGrid w:val="0"/>
        <w:spacing w:line="560" w:lineRule="exact"/>
        <w:ind w:firstLine="643" w:firstLineChars="200"/>
        <w:rPr>
          <w:rFonts w:hint="eastAsia" w:ascii="仿宋" w:hAnsi="仿宋" w:eastAsia="仿宋" w:cs="华文中宋"/>
          <w:b/>
          <w:bCs/>
          <w:sz w:val="32"/>
          <w:szCs w:val="32"/>
        </w:rPr>
      </w:pPr>
      <w:r>
        <w:rPr>
          <w:rFonts w:hint="eastAsia" w:ascii="仿宋" w:hAnsi="仿宋" w:eastAsia="仿宋" w:cs="华文中宋"/>
          <w:b/>
          <w:bCs/>
          <w:sz w:val="32"/>
          <w:szCs w:val="32"/>
        </w:rPr>
        <w:t>1. 办学目标更加明确，学校发展思路进一步清晰</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十二五”期间，学校根据我国经济社会发展新常态和高等教育发展的新形势，针对地方产业结构调整、转型升级发展的需求，结合学科专业建设实际，深入开展调查研究，精心谋划发展新思路。在全力做好江苏省新增硕士学位授予单位立项建设工作的同时，积极申报并获批为“服务国家特殊需求人才培养项目”硕士专业学位研究生培养试点工作单位，初步实现开展硕士层次研究生教育的办学目标。2014年，学校党代会确立了“建设有特色高水平应用型大学”的奋斗目标，提出并实施“立德树人、成长成才工程”、“学科优化与建设工程”、“高端人才集聚与培养工程”、“本科教学改革与质量提升工程”、“科技创新能力提升工程”、“现代大学制度与管理改革创新工程”、“大学文化建设工程”和“综合保障能力提升工程”等“八项工程”，为学校未来发展描绘了清晰的蓝图和发展思路，按照学校发展实际要求研制的《江苏理工学院章程》，对学校办学体制、管理机制、组织体系等进行了优化设计，为全面提升学校办学水平，早日建成有特色高水平应用型大学夯实了基础。</w:t>
      </w:r>
    </w:p>
    <w:p>
      <w:pPr>
        <w:adjustRightInd w:val="0"/>
        <w:snapToGrid w:val="0"/>
        <w:spacing w:line="560" w:lineRule="exact"/>
        <w:ind w:firstLine="643" w:firstLineChars="200"/>
        <w:rPr>
          <w:rFonts w:hint="eastAsia" w:ascii="仿宋" w:hAnsi="仿宋" w:eastAsia="仿宋" w:cs="华文中宋"/>
          <w:b/>
          <w:bCs/>
          <w:sz w:val="32"/>
          <w:szCs w:val="32"/>
        </w:rPr>
      </w:pPr>
      <w:r>
        <w:rPr>
          <w:rFonts w:hint="eastAsia" w:ascii="仿宋" w:hAnsi="仿宋" w:eastAsia="仿宋" w:cs="华文中宋"/>
          <w:b/>
          <w:bCs/>
          <w:sz w:val="32"/>
          <w:szCs w:val="32"/>
        </w:rPr>
        <w:t>2. 教学改革不断深化，人才培养质量进一步提高</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学校牢固树立教学中心地位，坚持“以人为本，注重能力，分型培养”的人才培养原则，不断深化教育教学改革，创新人才培养模式，提升人才培养质量，培养适应行业发展需求的高级应用型专门人才。五年来，新增教师教育国家级精品资源共享课2门，省精品课程4门、省级教学成果奖6项（一等奖1项）；教育部人文社会科学研究专项任务项目（工程科技人才培养研究）3项、省级教学改革项目15项、省研究生教育教学改革研究与实践课题11项、省中高等职业教育衔接课程体系建设立项课题7项；省级以上精品（规划、重点）教材10部、省级基础课实验教学示范中心/实践教育中心（建设点）13个、国家级大学生校外实践教学基地1个、省级人才培养模式创新实验基地1个；为适应区域经济社会发展对人才的实际需求，和有关行业企业合作建立4个行业学院，进一步提高了人才培养与职业和行业的匹配度。学生累计</w:t>
      </w:r>
      <w:r>
        <w:rPr>
          <w:rFonts w:hint="eastAsia" w:ascii="仿宋" w:hAnsi="仿宋" w:eastAsia="仿宋" w:cs="宋体"/>
          <w:sz w:val="32"/>
          <w:szCs w:val="32"/>
          <w:lang w:eastAsia="zh-CN"/>
        </w:rPr>
        <w:t>获得</w:t>
      </w:r>
      <w:r>
        <w:rPr>
          <w:rFonts w:hint="eastAsia" w:ascii="仿宋" w:hAnsi="仿宋" w:eastAsia="仿宋" w:cs="宋体"/>
          <w:sz w:val="32"/>
          <w:szCs w:val="32"/>
        </w:rPr>
        <w:t>省级以上大学生实践创新训练计划项目300余项，获得了“小平科技创新团队”、全国“挑战杯”大学生课外学术科技作品竞赛二等奖、全国“挑战杯”大学生创业计划竞赛银奖、全国大学生“飞思卡尔”杯智能汽车竞赛一等奖等全国及省级各类科技竞赛奖500余项；学生就业创业的意识和能力显著提高，就业率</w:t>
      </w:r>
      <w:r>
        <w:rPr>
          <w:rFonts w:hint="eastAsia" w:ascii="仿宋" w:hAnsi="仿宋" w:eastAsia="仿宋" w:cs="宋体"/>
          <w:sz w:val="32"/>
          <w:szCs w:val="32"/>
          <w:lang w:eastAsia="zh-CN"/>
        </w:rPr>
        <w:t>连续保持在</w:t>
      </w:r>
      <w:r>
        <w:rPr>
          <w:rFonts w:hint="eastAsia" w:ascii="仿宋" w:hAnsi="仿宋" w:eastAsia="仿宋" w:cs="宋体"/>
          <w:sz w:val="32"/>
          <w:szCs w:val="32"/>
          <w:lang w:val="en-US" w:eastAsia="zh-CN"/>
        </w:rPr>
        <w:t>9</w:t>
      </w:r>
      <w:r>
        <w:rPr>
          <w:rFonts w:hint="eastAsia" w:ascii="仿宋" w:hAnsi="仿宋" w:eastAsia="仿宋" w:cs="宋体"/>
          <w:sz w:val="32"/>
          <w:szCs w:val="32"/>
        </w:rPr>
        <w:t>5%以上。学校获批为“江苏省大学生创业教育示范基地”，多次荣获“江苏省高校毕业生就业工作先进集体”称号。</w:t>
      </w:r>
    </w:p>
    <w:p>
      <w:pPr>
        <w:adjustRightInd w:val="0"/>
        <w:snapToGrid w:val="0"/>
        <w:spacing w:line="560" w:lineRule="exact"/>
        <w:ind w:firstLine="643" w:firstLineChars="200"/>
        <w:rPr>
          <w:rFonts w:hint="eastAsia" w:ascii="仿宋" w:hAnsi="仿宋" w:eastAsia="仿宋" w:cs="华文中宋"/>
          <w:b/>
          <w:bCs/>
          <w:sz w:val="32"/>
          <w:szCs w:val="32"/>
        </w:rPr>
      </w:pPr>
      <w:r>
        <w:rPr>
          <w:rFonts w:hint="eastAsia" w:ascii="仿宋" w:hAnsi="仿宋" w:eastAsia="仿宋" w:cs="华文中宋"/>
          <w:b/>
          <w:bCs/>
          <w:sz w:val="32"/>
          <w:szCs w:val="32"/>
        </w:rPr>
        <w:t>3. 学科平台建设得到加强，内涵水平进一步提升</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学校紧紧围绕地方经济、社会发展的实际需求加强学科平台建设，不断提高学科内涵建设水平。五年来，获批江苏省重点培育（建设）一级学科5个，遴选校重点建设学科7个、立项建设学科6个；获批全国再生金属行业重点实验室1个、江苏省高校重点（建设）实验室2个、江苏省工程技术研究中心3个、常州市高技术研究重点实验室5个。顺利通过江苏省新增立项建设硕士学位授予单位验收、获批</w:t>
      </w:r>
      <w:r>
        <w:rPr>
          <w:rFonts w:hint="eastAsia" w:ascii="仿宋" w:hAnsi="仿宋" w:eastAsia="仿宋" w:cs="宋体"/>
          <w:sz w:val="32"/>
          <w:szCs w:val="32"/>
          <w:lang w:eastAsia="zh-CN"/>
        </w:rPr>
        <w:t>成为</w:t>
      </w:r>
      <w:r>
        <w:rPr>
          <w:rFonts w:hint="eastAsia" w:ascii="仿宋" w:hAnsi="仿宋" w:eastAsia="仿宋" w:cs="宋体"/>
          <w:sz w:val="32"/>
          <w:szCs w:val="32"/>
        </w:rPr>
        <w:t>“服务国家特殊需求人才培养项目”硕士专业学位研究生培养试点工作单位，实现工程硕士2个领域的招生</w:t>
      </w:r>
      <w:r>
        <w:rPr>
          <w:rFonts w:hint="eastAsia" w:ascii="仿宋" w:hAnsi="仿宋" w:eastAsia="仿宋" w:cs="宋体"/>
          <w:sz w:val="32"/>
          <w:szCs w:val="32"/>
          <w:lang w:eastAsia="zh-CN"/>
        </w:rPr>
        <w:t>。</w:t>
      </w:r>
      <w:r>
        <w:rPr>
          <w:rFonts w:hint="eastAsia" w:ascii="仿宋" w:hAnsi="仿宋" w:eastAsia="仿宋" w:cs="宋体"/>
          <w:sz w:val="32"/>
          <w:szCs w:val="32"/>
        </w:rPr>
        <w:t>目前，全日制在校硕士专业学位研究生135名，校内专业硕士研究生导师44名、企业导师48名。此外，学校先后与东南大学、江苏大学、浙江工业大学、常州大学、青海师范大学等高校合作培养硕士研究生200多名。</w:t>
      </w:r>
    </w:p>
    <w:p>
      <w:pPr>
        <w:adjustRightInd w:val="0"/>
        <w:snapToGrid w:val="0"/>
        <w:spacing w:line="560" w:lineRule="exact"/>
        <w:ind w:firstLine="643" w:firstLineChars="200"/>
        <w:rPr>
          <w:rFonts w:hint="eastAsia" w:ascii="仿宋" w:hAnsi="仿宋" w:eastAsia="仿宋" w:cs="华文中宋"/>
          <w:b/>
          <w:bCs/>
          <w:sz w:val="32"/>
          <w:szCs w:val="32"/>
        </w:rPr>
      </w:pPr>
      <w:r>
        <w:rPr>
          <w:rFonts w:hint="eastAsia" w:ascii="仿宋" w:hAnsi="仿宋" w:eastAsia="仿宋" w:cs="华文中宋"/>
          <w:b/>
          <w:bCs/>
          <w:sz w:val="32"/>
          <w:szCs w:val="32"/>
        </w:rPr>
        <w:t>4. 积极推进人才强校战略，师资队伍建设成效明显</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根据学校内涵建设与发展的要求，围绕学科专业建设和人才培养</w:t>
      </w:r>
      <w:r>
        <w:rPr>
          <w:rFonts w:hint="eastAsia" w:ascii="仿宋" w:hAnsi="仿宋" w:eastAsia="仿宋" w:cs="宋体"/>
          <w:sz w:val="32"/>
          <w:szCs w:val="32"/>
          <w:lang w:eastAsia="zh-CN"/>
        </w:rPr>
        <w:t>工作</w:t>
      </w:r>
      <w:r>
        <w:rPr>
          <w:rFonts w:hint="eastAsia" w:ascii="仿宋" w:hAnsi="仿宋" w:eastAsia="仿宋" w:cs="宋体"/>
          <w:sz w:val="32"/>
          <w:szCs w:val="32"/>
        </w:rPr>
        <w:t>，大力实施“人才强校”战略，高层次人才数量不断增加，师资队伍结构不断优化，总体水平不断提升。五年来，共引进各类高层次人才169人，其中博士114人，具有海外留学、进修背景25人；晋升正高级职称51人，副高级职称140人，正高级职称人数由2011年初的76人增加到106人；具有博士学位人数由2011年初的90人增加到226人。教师队伍中有博士生导师和硕士研究生导师80人；国务院政府特殊津贴专家1人，全国优秀教师1人，江苏省有突出贡献中青年专家2人，江苏省教学名师2人，江苏省高校优秀教学团队1个，江苏省“333工程”高层次人才培养二、三层次人选26人，江苏省“六大人才高峰”培养人选14人，江苏省“青蓝工程”科技创新团队2个，江苏省“青蓝工程”中青年学术带头人17人，省“青蓝工程”优秀青年骨干教师38人；初步形成一支结构合理、层次分明、素质优良，具有创新能力的师资队伍，为实现学校事业快速发展奠定了良好的人力、智力资源基础。</w:t>
      </w:r>
    </w:p>
    <w:p>
      <w:pPr>
        <w:adjustRightInd w:val="0"/>
        <w:snapToGrid w:val="0"/>
        <w:spacing w:line="560" w:lineRule="exact"/>
        <w:ind w:firstLine="643" w:firstLineChars="200"/>
        <w:rPr>
          <w:rFonts w:hint="eastAsia" w:ascii="仿宋" w:hAnsi="仿宋" w:eastAsia="仿宋" w:cs="华文中宋"/>
          <w:b/>
          <w:bCs/>
          <w:sz w:val="32"/>
          <w:szCs w:val="32"/>
        </w:rPr>
      </w:pPr>
      <w:r>
        <w:rPr>
          <w:rFonts w:hint="eastAsia" w:ascii="仿宋" w:hAnsi="仿宋" w:eastAsia="仿宋" w:cs="华文中宋"/>
          <w:b/>
          <w:bCs/>
          <w:sz w:val="32"/>
          <w:szCs w:val="32"/>
        </w:rPr>
        <w:t>5. 科研实力不断提高，社会服务能力进一步增强</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学校不断整合学科科研资源，积极融入国家和区域创新体系，推动政产学研用合作，建设相应的科技创新平台，提升协同创新和社会服务能力，主动服务地方经济社会发展。五年来，学校新增省部级科研成果奖42项，其中获高等学校科学研究优秀成果奖三等奖1项、江苏省哲学社会科学优秀成果奖一等奖2项，省科学技术成果奖二等奖1项；获批国家级科研项目59项、省部级科研项目169项，在国家科技重大专项、国家科技支撑计划重大项目、国家国际科技合作专项、江苏省重大科技支撑与自主创新专项等8个类别实现零的突破，纵横向到账科研经费1.2亿元；发表学术论文4000余篇，其中，在权威期刊发表59篇，被SCI、SSCI、EI、CSSCI及人大复印资料等权威检索收录或全文转载论文865篇；新增授权专利数980项（其中发明专利189项），出版各类著作</w:t>
      </w:r>
      <w:r>
        <w:rPr>
          <w:rFonts w:hint="eastAsia" w:ascii="仿宋" w:hAnsi="仿宋" w:eastAsia="仿宋" w:cs="宋体"/>
          <w:sz w:val="32"/>
          <w:szCs w:val="32"/>
          <w:lang w:eastAsia="zh-CN"/>
        </w:rPr>
        <w:t>、教材近</w:t>
      </w:r>
      <w:r>
        <w:rPr>
          <w:rFonts w:hint="eastAsia" w:ascii="仿宋" w:hAnsi="仿宋" w:eastAsia="仿宋" w:cs="宋体"/>
          <w:sz w:val="32"/>
          <w:szCs w:val="32"/>
          <w:lang w:val="en-US" w:eastAsia="zh-CN"/>
        </w:rPr>
        <w:t>200</w:t>
      </w:r>
      <w:r>
        <w:rPr>
          <w:rFonts w:hint="eastAsia" w:ascii="仿宋" w:hAnsi="仿宋" w:eastAsia="仿宋" w:cs="宋体"/>
          <w:sz w:val="32"/>
          <w:szCs w:val="32"/>
        </w:rPr>
        <w:t>部。</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五年来，学校</w:t>
      </w:r>
      <w:r>
        <w:rPr>
          <w:rFonts w:hint="eastAsia" w:ascii="仿宋" w:hAnsi="仿宋" w:eastAsia="仿宋" w:cs="宋体"/>
          <w:sz w:val="32"/>
          <w:szCs w:val="32"/>
          <w:lang w:eastAsia="zh-CN"/>
        </w:rPr>
        <w:t>技术转移中心</w:t>
      </w:r>
      <w:r>
        <w:rPr>
          <w:rFonts w:hint="eastAsia" w:ascii="仿宋" w:hAnsi="仿宋" w:eastAsia="仿宋" w:cs="宋体"/>
          <w:sz w:val="32"/>
          <w:szCs w:val="32"/>
        </w:rPr>
        <w:t>获批成为第六批国家技术转移示范机构，建成江苏省高校技术转移中心1个、常州市创新创业与改革发展研究中心、常州市公共技术服务平台1个，分别在苏南、苏中和苏北的部分县市建立技术转移分中心，逐步完善技术转移服务体系；学校“江苏职业教育与终身教育研究基地”获批成为首批省人民政府决策咨询研究基地；江苏省职业技术教育学会学术工作委员会和江苏省高等职业教育教师培训中心落户我校；职业教育骨干教师培训工作继续领跑全国。</w:t>
      </w:r>
    </w:p>
    <w:p>
      <w:pPr>
        <w:adjustRightInd w:val="0"/>
        <w:snapToGrid w:val="0"/>
        <w:spacing w:line="560" w:lineRule="exact"/>
        <w:ind w:firstLine="643" w:firstLineChars="200"/>
        <w:rPr>
          <w:rFonts w:hint="eastAsia" w:ascii="仿宋" w:hAnsi="仿宋" w:eastAsia="仿宋" w:cs="华文中宋"/>
          <w:b/>
          <w:bCs/>
          <w:sz w:val="32"/>
          <w:szCs w:val="32"/>
        </w:rPr>
      </w:pPr>
      <w:r>
        <w:rPr>
          <w:rFonts w:hint="eastAsia" w:ascii="仿宋" w:hAnsi="仿宋" w:eastAsia="仿宋" w:cs="华文中宋"/>
          <w:b/>
          <w:bCs/>
          <w:sz w:val="32"/>
          <w:szCs w:val="32"/>
        </w:rPr>
        <w:t>6. 办学规模不断扩大，办学条件得到进一步改善</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学校遵循高等教育的发展规律，主动适应并有效服务地方经济社会发展，在不断改善办学条件和提高办学水平的基础上，适度扩大办学规模。学校专业布局涵盖工学、理学、经济学、管理学、艺术学、教育学、文学、法学等8个学科门类，有本科专业56个，其中</w:t>
      </w:r>
      <w:r>
        <w:rPr>
          <w:rFonts w:hint="eastAsia" w:ascii="仿宋" w:hAnsi="仿宋" w:eastAsia="仿宋" w:cs="宋体"/>
          <w:sz w:val="32"/>
          <w:szCs w:val="32"/>
          <w:lang w:eastAsia="zh-CN"/>
        </w:rPr>
        <w:t>，</w:t>
      </w:r>
      <w:r>
        <w:rPr>
          <w:rFonts w:hint="eastAsia" w:ascii="仿宋" w:hAnsi="仿宋" w:eastAsia="仿宋" w:cs="宋体"/>
          <w:sz w:val="32"/>
          <w:szCs w:val="32"/>
        </w:rPr>
        <w:t>国家特色专业建设点2个、省级以上品牌及特色专业15个、省重点专业类6个（涵盖17个专业）、省卓越工程师教育培养计划试点专业5个。五年来，新增10万元以上大型贵重仪器设备167台套，教学仪器设备总值超过2.4亿元，馆藏纸质图书166万余册，电子图书198万余册，完成工程实训中心、图文信息中心等建设工作，建设“千兆到楼宇、百兆到桌面”的网络教学平台，校园信息化水平不断提高。学校积极拓宽财源，通过政府化债、学校自筹等多种途径，减轻债务负担，办学条件得到明显改善，为学校未来事业的发展提供</w:t>
      </w:r>
      <w:r>
        <w:rPr>
          <w:rFonts w:hint="eastAsia" w:ascii="仿宋" w:hAnsi="仿宋" w:eastAsia="仿宋" w:cs="宋体"/>
          <w:sz w:val="32"/>
          <w:szCs w:val="32"/>
          <w:lang w:eastAsia="zh-CN"/>
        </w:rPr>
        <w:t>了良好</w:t>
      </w:r>
      <w:r>
        <w:rPr>
          <w:rFonts w:hint="eastAsia" w:ascii="仿宋" w:hAnsi="仿宋" w:eastAsia="仿宋" w:cs="宋体"/>
          <w:sz w:val="32"/>
          <w:szCs w:val="32"/>
        </w:rPr>
        <w:t>保障。</w:t>
      </w:r>
    </w:p>
    <w:p>
      <w:pPr>
        <w:adjustRightInd w:val="0"/>
        <w:snapToGrid w:val="0"/>
        <w:spacing w:line="560" w:lineRule="exact"/>
        <w:ind w:firstLine="643" w:firstLineChars="200"/>
        <w:rPr>
          <w:rFonts w:hint="eastAsia" w:ascii="仿宋" w:hAnsi="仿宋" w:eastAsia="仿宋" w:cs="华文中宋"/>
          <w:b/>
          <w:bCs/>
          <w:sz w:val="32"/>
          <w:szCs w:val="32"/>
        </w:rPr>
      </w:pPr>
      <w:r>
        <w:rPr>
          <w:rFonts w:hint="eastAsia" w:ascii="仿宋" w:hAnsi="仿宋" w:eastAsia="仿宋" w:cs="华文中宋"/>
          <w:b/>
          <w:bCs/>
          <w:sz w:val="32"/>
          <w:szCs w:val="32"/>
        </w:rPr>
        <w:t xml:space="preserve">7. 党建工作不断加强，党委领导作用进一步彰显 </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五年来，学校党委始终围绕发展目标，不断加强党的思想建设、组织建设和作风建设，完善党委领导下的校长负责制，健全和完善党委常委会、校长办公会议事规则，形成党委统一领导、党政分工、协调配合的工作机制。认真落实普通高校基层组织工作条例，通过改革机构设置与干部集中换届调整，优化干部队伍结构；健全党风廉政责任制网络和防腐反腐体系；健全二级学院党政联席会议制度，进一步完善党政共同负责制。党委高度重视师生员工的思想政治教育工作，坚持以人为本、立德树人，运用新媒体和文化载体，不断创新思想政治教育的途径和方法，不断丰富和加强思想政治教育的宣传阵地建设，科学引领正确舆论导向；学校重视发挥思想政治理论课主渠道作用，着力培育和践行社会主义核心价值观，用健康高雅的精神文化引领师生，通过政治理论学习、专题培训等形式，不断推进全校师生员工的思想教育工作。</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学校结合党的群众路线教育实践活动，组织广大教职工深入开展学习党的十八大精神，聚焦“四风问题”，严格执行“八项规定”，扎实开展“三严三实”专题教育活动，并认真开展整改工作，破解了一些影响和制约学校事业发展的瓶颈问题。</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回顾过去，“十二五”期间学校事业发展成绩的取得，是上级党委、政府的关心、社会各界的大力支持和全校师生员工团结奋斗的结果。总结五年来学校的发展与建设历程，主要有四个方面的经验：</w:t>
      </w:r>
    </w:p>
    <w:p>
      <w:pPr>
        <w:adjustRightInd w:val="0"/>
        <w:snapToGrid w:val="0"/>
        <w:spacing w:line="560" w:lineRule="exact"/>
        <w:ind w:firstLine="643" w:firstLineChars="200"/>
        <w:rPr>
          <w:rFonts w:hint="eastAsia" w:ascii="仿宋" w:hAnsi="仿宋" w:eastAsia="仿宋" w:cs="宋体"/>
          <w:sz w:val="32"/>
          <w:szCs w:val="32"/>
        </w:rPr>
      </w:pPr>
      <w:r>
        <w:rPr>
          <w:rFonts w:hint="eastAsia" w:ascii="仿宋" w:hAnsi="仿宋" w:eastAsia="仿宋" w:cs="宋体"/>
          <w:b/>
          <w:bCs/>
          <w:sz w:val="32"/>
          <w:szCs w:val="32"/>
        </w:rPr>
        <w:t>——坚持内涵发展，以科学发展观引领各项工作。</w:t>
      </w:r>
      <w:r>
        <w:rPr>
          <w:rFonts w:hint="eastAsia" w:ascii="仿宋" w:hAnsi="仿宋" w:eastAsia="仿宋" w:cs="宋体"/>
          <w:sz w:val="32"/>
          <w:szCs w:val="32"/>
        </w:rPr>
        <w:t>在激烈的竞争中，只有不断增强忧患意识，审时度势、抢抓机遇，才能赢得加快学校改革与发展的主动权；只有坚持以科学发展观为引领，坚持特色发展与错位发展，正确处理好规模、质量、结构、效益与特色的关系，才能有效破解学校内涵建设过程中的重点和难点问题，实现学校的可持续发展。</w:t>
      </w:r>
    </w:p>
    <w:p>
      <w:pPr>
        <w:adjustRightInd w:val="0"/>
        <w:snapToGrid w:val="0"/>
        <w:spacing w:line="560" w:lineRule="exact"/>
        <w:ind w:firstLine="643" w:firstLineChars="200"/>
        <w:rPr>
          <w:rFonts w:hint="eastAsia" w:ascii="仿宋" w:hAnsi="仿宋" w:eastAsia="仿宋" w:cs="宋体"/>
          <w:sz w:val="32"/>
          <w:szCs w:val="32"/>
        </w:rPr>
      </w:pPr>
      <w:r>
        <w:rPr>
          <w:rFonts w:hint="eastAsia" w:ascii="仿宋" w:hAnsi="仿宋" w:eastAsia="仿宋" w:cs="宋体"/>
          <w:b/>
          <w:bCs/>
          <w:sz w:val="32"/>
          <w:szCs w:val="32"/>
        </w:rPr>
        <w:t>——坚持质量立校，以改革创新推进内涵式发展。</w:t>
      </w:r>
      <w:r>
        <w:rPr>
          <w:rFonts w:hint="eastAsia" w:ascii="仿宋" w:hAnsi="仿宋" w:eastAsia="仿宋" w:cs="宋体"/>
          <w:sz w:val="32"/>
          <w:szCs w:val="32"/>
        </w:rPr>
        <w:t>办学质量是立校之本。只有不断强化质量意识，围绕人才培养这一根本任务，在深化改革中创新发展思路，优化人才培养方案，创新人才培养模式，全面激发办学活力，以特色办学谋发展，狠抓内涵建设不放松，才能从根本上提高教育教学质量和科研水平，提高服务经济社会发展和文化传承的能力，不断增强学校的核心竞争力和综合实力。</w:t>
      </w:r>
    </w:p>
    <w:p>
      <w:pPr>
        <w:adjustRightInd w:val="0"/>
        <w:snapToGrid w:val="0"/>
        <w:spacing w:line="560" w:lineRule="exact"/>
        <w:ind w:firstLine="643" w:firstLineChars="200"/>
        <w:rPr>
          <w:rFonts w:hint="eastAsia" w:ascii="仿宋" w:hAnsi="仿宋" w:eastAsia="仿宋" w:cs="宋体"/>
          <w:sz w:val="32"/>
          <w:szCs w:val="32"/>
        </w:rPr>
      </w:pPr>
      <w:r>
        <w:rPr>
          <w:rFonts w:hint="eastAsia" w:ascii="仿宋" w:hAnsi="仿宋" w:eastAsia="仿宋" w:cs="宋体"/>
          <w:b/>
          <w:bCs/>
          <w:sz w:val="32"/>
          <w:szCs w:val="32"/>
        </w:rPr>
        <w:t>——坚持以人为本，全心全意依靠师生员工办学。</w:t>
      </w:r>
      <w:r>
        <w:rPr>
          <w:rFonts w:hint="eastAsia" w:ascii="仿宋" w:hAnsi="仿宋" w:eastAsia="仿宋" w:cs="宋体"/>
          <w:sz w:val="32"/>
          <w:szCs w:val="32"/>
        </w:rPr>
        <w:t>学校的每一位师生员工既是学校事业发展的建设者和参与者，也是学校发展成就的分享者和受益者。学校坚持发展为了师生、发展依靠师生、发展成果由师生共享，真心诚意为师生员工解决实际困难，充分调动各方面积极性，才能把学校的事业不断推向前进。</w:t>
      </w:r>
    </w:p>
    <w:p>
      <w:pPr>
        <w:adjustRightInd w:val="0"/>
        <w:snapToGrid w:val="0"/>
        <w:spacing w:line="560" w:lineRule="exact"/>
        <w:ind w:firstLine="643" w:firstLineChars="200"/>
        <w:rPr>
          <w:rFonts w:hint="eastAsia" w:ascii="仿宋" w:hAnsi="仿宋" w:eastAsia="仿宋" w:cs="宋体"/>
          <w:sz w:val="32"/>
          <w:szCs w:val="32"/>
        </w:rPr>
      </w:pPr>
      <w:r>
        <w:rPr>
          <w:rFonts w:hint="eastAsia" w:ascii="仿宋" w:hAnsi="仿宋" w:eastAsia="仿宋" w:cs="宋体"/>
          <w:b/>
          <w:bCs/>
          <w:sz w:val="32"/>
          <w:szCs w:val="32"/>
        </w:rPr>
        <w:t>——坚持党的领导，充分发挥党委的领导核心作用。</w:t>
      </w:r>
      <w:r>
        <w:rPr>
          <w:rFonts w:hint="eastAsia" w:ascii="仿宋" w:hAnsi="仿宋" w:eastAsia="仿宋" w:cs="宋体"/>
          <w:sz w:val="32"/>
          <w:szCs w:val="32"/>
        </w:rPr>
        <w:t>坚持党的领导，加强党的建设，是学校事业改革发展取得成功的根本保证。只有充分发挥学校党委的领导核心作用，坚持党委领导下的校长负责制，不断提高各级领导干部的理论素养、政治素质和领导能力，不断增强各级党组织的创造力、凝聚力和战斗力，不断健全保持共产党员先进性和纯洁性的长效机制，不断汇聚保持学校和谐稳定的强大合力，才能为学校的改革发展提供牢固的思想基础和坚强的政治保障。</w:t>
      </w:r>
    </w:p>
    <w:p>
      <w:pPr>
        <w:adjustRightInd w:val="0"/>
        <w:snapToGrid w:val="0"/>
        <w:spacing w:line="560" w:lineRule="exact"/>
        <w:ind w:firstLine="626" w:firstLineChars="195"/>
        <w:rPr>
          <w:rFonts w:hint="eastAsia" w:ascii="楷体_GB2312" w:hAnsi="仿宋" w:eastAsia="楷体_GB2312" w:cs="华文中宋"/>
          <w:b/>
          <w:sz w:val="32"/>
          <w:szCs w:val="32"/>
        </w:rPr>
      </w:pPr>
      <w:r>
        <w:rPr>
          <w:rFonts w:hint="eastAsia" w:ascii="楷体_GB2312" w:hAnsi="仿宋" w:eastAsia="楷体_GB2312" w:cs="华文中宋"/>
          <w:b/>
          <w:sz w:val="32"/>
          <w:szCs w:val="32"/>
        </w:rPr>
        <w:t xml:space="preserve">（二）存在问题与不足 </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在总结“十二五”成绩与经验的同时，学校充分认识到发展存在问题与不足。主要表现为：</w:t>
      </w:r>
      <w:r>
        <w:rPr>
          <w:rFonts w:hint="eastAsia" w:ascii="仿宋" w:hAnsi="仿宋" w:eastAsia="仿宋" w:cs="宋体"/>
          <w:b/>
          <w:bCs/>
          <w:sz w:val="32"/>
          <w:szCs w:val="32"/>
        </w:rPr>
        <w:t>一是高水平学术团队和领军型人才数量严重不足，师资队伍整体水平有待进一步提高。</w:t>
      </w:r>
      <w:r>
        <w:rPr>
          <w:rFonts w:hint="eastAsia" w:ascii="仿宋" w:hAnsi="仿宋" w:eastAsia="仿宋" w:cs="宋体"/>
          <w:sz w:val="32"/>
          <w:szCs w:val="32"/>
        </w:rPr>
        <w:t>缺乏具有一定影响力的高水平学术团队和领军型学科专业带头人，骨干教师队伍培养和团队建设仍显薄弱；具有博士学位和海外教育背景的教师比例相对较低，且在各学科、专业间分布不平衡，结构性失调问题突出。</w:t>
      </w:r>
      <w:r>
        <w:rPr>
          <w:rFonts w:hint="eastAsia" w:ascii="仿宋" w:hAnsi="仿宋" w:eastAsia="仿宋" w:cs="宋体"/>
          <w:b/>
          <w:bCs/>
          <w:sz w:val="32"/>
          <w:szCs w:val="32"/>
        </w:rPr>
        <w:t>二是标志性教科研成果和重大项目偏少，教师教科研积极性、创新性和服务地方产业等意识有待进一步提高。</w:t>
      </w:r>
      <w:r>
        <w:rPr>
          <w:rFonts w:hint="eastAsia" w:ascii="仿宋" w:hAnsi="仿宋" w:eastAsia="仿宋" w:cs="宋体"/>
          <w:sz w:val="32"/>
          <w:szCs w:val="32"/>
        </w:rPr>
        <w:t>省部级教学成果奖、科技进步奖和哲学社会科学优秀成果奖数量虽有所增加，但国家级教学、科研成果奖和省科技进步奖一等奖等标志性教科研成果还没有突破；国家自科基金、社科基金等高级别重大科研项目和服务地方经济社会发展的重点项目偏少，学校教科研对地方经济社会发展的有效贡献率不高，教师教科研积极性、创新性和服务地方产业等意识有待进一步提高。</w:t>
      </w:r>
      <w:r>
        <w:rPr>
          <w:rFonts w:hint="eastAsia" w:ascii="仿宋" w:hAnsi="仿宋" w:eastAsia="仿宋" w:cs="宋体"/>
          <w:b/>
          <w:bCs/>
          <w:sz w:val="32"/>
          <w:szCs w:val="32"/>
        </w:rPr>
        <w:t>三是学科专业内涵建设优势与特色不明显，与地方战略性新兴产业的匹配度有待进一步提高。</w:t>
      </w:r>
      <w:r>
        <w:rPr>
          <w:rFonts w:hint="eastAsia" w:ascii="仿宋" w:hAnsi="仿宋" w:eastAsia="仿宋" w:cs="宋体"/>
          <w:sz w:val="32"/>
          <w:szCs w:val="32"/>
        </w:rPr>
        <w:t>学科带头人的学术水平和管理能力有待于进一步提升，学科研究对专业建设的反哺功能不强，支撑作用较弱；与地方经济社会发展、行业产业发展合作不紧密，与常州“产城融合”发展战略合作不够深入，服务地方经济社会发展的能力有待进一步增强。</w:t>
      </w:r>
      <w:r>
        <w:rPr>
          <w:rFonts w:hint="eastAsia" w:ascii="仿宋" w:hAnsi="仿宋" w:eastAsia="仿宋" w:cs="宋体"/>
          <w:b/>
          <w:bCs/>
          <w:sz w:val="32"/>
          <w:szCs w:val="32"/>
        </w:rPr>
        <w:t>四是学校的奖惩与激励机制不够健全和完善，教职员工的工作积极性有待进一步加强。</w:t>
      </w:r>
      <w:r>
        <w:rPr>
          <w:rFonts w:hint="eastAsia" w:ascii="仿宋" w:hAnsi="仿宋" w:eastAsia="仿宋" w:cs="宋体"/>
          <w:sz w:val="32"/>
          <w:szCs w:val="32"/>
        </w:rPr>
        <w:t>学校内部治理体系和治理能力的建设工作推进力度不够，机关工作作风、管理服务水平仍有待进一步</w:t>
      </w:r>
      <w:r>
        <w:rPr>
          <w:rFonts w:hint="eastAsia" w:ascii="仿宋" w:hAnsi="仿宋" w:eastAsia="仿宋" w:cs="宋体"/>
          <w:sz w:val="32"/>
          <w:szCs w:val="32"/>
          <w:lang w:eastAsia="zh-CN"/>
        </w:rPr>
        <w:t>改进和</w:t>
      </w:r>
      <w:r>
        <w:rPr>
          <w:rFonts w:hint="eastAsia" w:ascii="仿宋" w:hAnsi="仿宋" w:eastAsia="仿宋" w:cs="宋体"/>
          <w:sz w:val="32"/>
          <w:szCs w:val="32"/>
        </w:rPr>
        <w:t>提高，教职员工缺乏一定的创新、勤奋与担当意识，与之相应的管理办法、评价指标体系、教师成长晋升机制等奖惩与激励机制需进一步健全和完善。</w:t>
      </w:r>
    </w:p>
    <w:p>
      <w:pPr>
        <w:adjustRightInd w:val="0"/>
        <w:snapToGrid w:val="0"/>
        <w:spacing w:line="560" w:lineRule="exact"/>
        <w:ind w:firstLine="626" w:firstLineChars="195"/>
        <w:rPr>
          <w:rFonts w:hint="eastAsia" w:ascii="楷体_GB2312" w:hAnsi="仿宋" w:eastAsia="楷体_GB2312" w:cs="华文中宋"/>
          <w:b/>
          <w:sz w:val="32"/>
          <w:szCs w:val="32"/>
        </w:rPr>
      </w:pPr>
      <w:r>
        <w:rPr>
          <w:rFonts w:hint="eastAsia" w:ascii="楷体_GB2312" w:hAnsi="仿宋" w:eastAsia="楷体_GB2312" w:cs="华文中宋"/>
          <w:b/>
          <w:sz w:val="32"/>
          <w:szCs w:val="32"/>
        </w:rPr>
        <w:t>（三）“十三五”事业发展面临的形势分析</w:t>
      </w:r>
    </w:p>
    <w:p>
      <w:pPr>
        <w:adjustRightInd w:val="0"/>
        <w:snapToGrid w:val="0"/>
        <w:spacing w:line="560" w:lineRule="exact"/>
        <w:ind w:firstLine="643" w:firstLineChars="200"/>
        <w:rPr>
          <w:rFonts w:hint="eastAsia" w:ascii="仿宋" w:hAnsi="仿宋" w:eastAsia="仿宋" w:cs="华文中宋"/>
          <w:b/>
          <w:bCs/>
          <w:sz w:val="32"/>
          <w:szCs w:val="32"/>
        </w:rPr>
      </w:pPr>
      <w:r>
        <w:rPr>
          <w:rFonts w:hint="eastAsia" w:ascii="仿宋" w:hAnsi="仿宋" w:eastAsia="仿宋" w:cs="华文中宋"/>
          <w:b/>
          <w:bCs/>
          <w:sz w:val="32"/>
          <w:szCs w:val="32"/>
        </w:rPr>
        <w:t>1. 发展的机遇</w:t>
      </w:r>
    </w:p>
    <w:p>
      <w:pPr>
        <w:adjustRightInd w:val="0"/>
        <w:snapToGrid w:val="0"/>
        <w:spacing w:line="560" w:lineRule="exact"/>
        <w:ind w:firstLine="643" w:firstLineChars="200"/>
        <w:rPr>
          <w:rFonts w:hint="eastAsia" w:ascii="仿宋" w:hAnsi="仿宋" w:eastAsia="仿宋" w:cs="宋体"/>
          <w:sz w:val="32"/>
          <w:szCs w:val="32"/>
        </w:rPr>
      </w:pPr>
      <w:r>
        <w:rPr>
          <w:rFonts w:hint="eastAsia" w:ascii="仿宋" w:hAnsi="仿宋" w:eastAsia="仿宋" w:cs="宋体"/>
          <w:b/>
          <w:bCs/>
          <w:sz w:val="32"/>
          <w:szCs w:val="32"/>
        </w:rPr>
        <w:t>——从发展环境看，</w:t>
      </w:r>
      <w:r>
        <w:rPr>
          <w:rFonts w:hint="eastAsia" w:ascii="仿宋" w:hAnsi="仿宋" w:eastAsia="仿宋" w:cs="宋体"/>
          <w:sz w:val="32"/>
          <w:szCs w:val="32"/>
        </w:rPr>
        <w:t>中央提出了“四个全面”战略发展布局、五大发展理念以及《关于制定国民经济和社会发展第十三个五年规划的建议》等，为新时期国民经济、社会、文化和教育发展指明了方向；随着“一带一路”、创新驱动、大众创业万众创新、中国制造2025、“互联网+”等国家战略的实施，国家经济产业结构调整、转型升级必将推向纵深，人才市场的供需关系将由高校为主导的供给驱动变为行业企业为主导的需求驱动。学校必须树立起市场竞争的意识和优胜劣汰的危机感，主动对接行业产业发展需求，在优化人才培养体系、加强创新创业教育和职业引导等方面主动作为。未来五年要抢抓国家经济中高速发展大背景下的战略机遇期，主动适应经济社会发展需要，通过拓展服务能力和提升贡献力实现与区域经济社会发展的深度融合；不断通过观念创新、管理创新、制度创新、科技创新和文化创新等工作的开展，推动学校内涵建设与发展，提升综合办学实力。</w:t>
      </w:r>
    </w:p>
    <w:p>
      <w:pPr>
        <w:adjustRightInd w:val="0"/>
        <w:snapToGrid w:val="0"/>
        <w:spacing w:line="560" w:lineRule="exact"/>
        <w:ind w:firstLine="643" w:firstLineChars="200"/>
        <w:rPr>
          <w:rFonts w:hint="eastAsia" w:ascii="仿宋" w:hAnsi="仿宋" w:eastAsia="仿宋" w:cs="宋体"/>
          <w:sz w:val="32"/>
          <w:szCs w:val="32"/>
        </w:rPr>
      </w:pPr>
      <w:r>
        <w:rPr>
          <w:rFonts w:hint="eastAsia" w:ascii="仿宋" w:hAnsi="仿宋" w:eastAsia="仿宋" w:cs="宋体"/>
          <w:b/>
          <w:bCs/>
          <w:sz w:val="32"/>
          <w:szCs w:val="32"/>
        </w:rPr>
        <w:t>——从学校发展定位看，</w:t>
      </w:r>
      <w:r>
        <w:rPr>
          <w:rFonts w:hint="eastAsia" w:ascii="仿宋" w:hAnsi="仿宋" w:eastAsia="仿宋" w:cs="宋体"/>
          <w:sz w:val="32"/>
          <w:szCs w:val="32"/>
        </w:rPr>
        <w:t>随着国家创新驱动战略、苏南现代化示范区建设、苏南国家自主创新示范区建设发展战略的实施和国家现代职业教育体系建设规划及建设“强富美高”新江苏等工作的逐步推进，社会对先进科技和高素质技术人才需求将日益增加，高等教育将进一步走向经济社会发展的中心，其角色定位也从过去的支持服务逐步转向服务和引领同步。江苏省已制定《江苏省产业调整和振兴规划纲要——十二个产业关键技术与重点项目》，常州市提出重点发展“五大领域十大产业链和二十个细分产业”的战略思想，强化行业龙头和骨干企业与大学、大院、大所的战略合作。进一步要求高校必须坚持需求导向、合理定位，找准转型发展的着力点与突破口，增强地方高校为区域经济社会发展和产业技术进步服务的能力。作为地处常州的地方普通本科院校，随着常州市支柱产业、新兴战略产业的培育和发展，尤其是产城融合试点、常州智造等工作的推进，要积极通过深化改革与创新发展，不断强化学科、专业、人才培养与科研的特色与优势，科学定位学校发展趋向，为地方经济社会发展提供相应的人才、科技和智力支撑，更好地服务地方经济社会发展。</w:t>
      </w:r>
    </w:p>
    <w:p>
      <w:pPr>
        <w:adjustRightInd w:val="0"/>
        <w:snapToGrid w:val="0"/>
        <w:spacing w:line="560" w:lineRule="exact"/>
        <w:ind w:firstLine="643" w:firstLineChars="200"/>
        <w:rPr>
          <w:rFonts w:hint="eastAsia" w:ascii="仿宋" w:hAnsi="仿宋" w:eastAsia="仿宋" w:cs="宋体"/>
          <w:sz w:val="32"/>
          <w:szCs w:val="32"/>
        </w:rPr>
      </w:pPr>
      <w:r>
        <w:rPr>
          <w:rFonts w:hint="eastAsia" w:ascii="仿宋" w:hAnsi="仿宋" w:eastAsia="仿宋" w:cs="宋体"/>
          <w:b/>
          <w:bCs/>
          <w:sz w:val="32"/>
          <w:szCs w:val="32"/>
        </w:rPr>
        <w:t>——从发展方式看，</w:t>
      </w:r>
      <w:r>
        <w:rPr>
          <w:rFonts w:hint="eastAsia" w:ascii="仿宋" w:hAnsi="仿宋" w:eastAsia="仿宋" w:cs="宋体"/>
          <w:sz w:val="32"/>
          <w:szCs w:val="32"/>
        </w:rPr>
        <w:t>随着高等教育多年来的快速发展，不同类型的高校都从以规模扩张为特征的外延式发展转向以质量提升为核心的内涵式发展，都在结合经济社会发展的实际需求不断通过教育教学改革提升人才培养质量，实现由“规模扩张”到“内涵发展”的战略转变。2015年10月，国务院发布《统筹推进世界一流大学和一流学科建设总体方案》，提出高校要建设一流师资队伍，提升科学研究水平，培养拔尖创新人才，传承创新优秀文化，着力推进成果转化；意在推动现有的高水平大学和学科进入世界一流行列或前列，提升我国高等教育综合实力和国际竞争力，要求高校需结合自身办学实际，进一步强化学科、专业、科研与人才培养的特色与优势，在个别学科和局部领域实现创新性的突破发展，力争在同类型高校中争创“一流高校和一流学科”，为培养高水平应用型技术人才奠定基础，提升自身服务地方经济社会发展的能力。为此，学校需要结合自身发展实际，抢抓机遇，出台有利于应用型人才培养质量提升和内涵建设的改革举措，通过人才培养机制改革、科学研究和成果转化机制改革、办学体制改革、管理体制改革和扩大国际交流合作等实现发展方式的转变。</w:t>
      </w:r>
    </w:p>
    <w:p>
      <w:pPr>
        <w:adjustRightInd w:val="0"/>
        <w:snapToGrid w:val="0"/>
        <w:spacing w:line="560" w:lineRule="exact"/>
        <w:ind w:firstLine="643" w:firstLineChars="200"/>
        <w:rPr>
          <w:rFonts w:hint="eastAsia" w:ascii="仿宋" w:hAnsi="仿宋" w:eastAsia="仿宋" w:cs="华文中宋"/>
          <w:b/>
          <w:bCs/>
          <w:sz w:val="32"/>
          <w:szCs w:val="32"/>
        </w:rPr>
      </w:pPr>
      <w:r>
        <w:rPr>
          <w:rFonts w:hint="eastAsia" w:ascii="仿宋" w:hAnsi="仿宋" w:eastAsia="仿宋" w:cs="华文中宋"/>
          <w:b/>
          <w:bCs/>
          <w:sz w:val="32"/>
          <w:szCs w:val="32"/>
        </w:rPr>
        <w:t>2. 面临的挑战</w:t>
      </w:r>
    </w:p>
    <w:p>
      <w:pPr>
        <w:adjustRightInd w:val="0"/>
        <w:snapToGrid w:val="0"/>
        <w:spacing w:line="560" w:lineRule="exact"/>
        <w:ind w:firstLine="643" w:firstLineChars="200"/>
        <w:rPr>
          <w:rFonts w:hint="eastAsia" w:ascii="仿宋" w:hAnsi="仿宋" w:eastAsia="仿宋" w:cs="宋体"/>
          <w:sz w:val="32"/>
          <w:szCs w:val="32"/>
        </w:rPr>
      </w:pPr>
      <w:r>
        <w:rPr>
          <w:rFonts w:hint="eastAsia" w:ascii="仿宋" w:hAnsi="仿宋" w:eastAsia="仿宋" w:cs="宋体"/>
          <w:b/>
          <w:bCs/>
          <w:sz w:val="32"/>
          <w:szCs w:val="32"/>
        </w:rPr>
        <w:t>一是国家和地方经济社会发展的新常态给学校的发展带来新的挑战。</w:t>
      </w:r>
      <w:r>
        <w:rPr>
          <w:rFonts w:hint="eastAsia" w:ascii="仿宋" w:hAnsi="仿宋" w:eastAsia="仿宋" w:cs="宋体"/>
          <w:sz w:val="32"/>
          <w:szCs w:val="32"/>
        </w:rPr>
        <w:t>国家和地方经济社会发展进入“新常态”，产业结构调整、优化升级进程将进一步加快，人才市场的供需关系将由高校为主导的供给驱动变为行业企业为主导的需求驱动；同时，用人单位对各级各类专门人才的专业知识、能力等提出更高的要求。学校如何积极主动与地方行业、企业的人才需求对接，如何通过优化人才培养方案，构建高级应用型专门人才培养模式和体系，提高人才培养质量，实现学校内涵提升发展等都面临巨大挑战。</w:t>
      </w:r>
    </w:p>
    <w:p>
      <w:pPr>
        <w:adjustRightInd w:val="0"/>
        <w:snapToGrid w:val="0"/>
        <w:spacing w:line="560" w:lineRule="exact"/>
        <w:ind w:firstLine="643" w:firstLineChars="200"/>
        <w:rPr>
          <w:rFonts w:hint="eastAsia" w:ascii="仿宋" w:hAnsi="仿宋" w:eastAsia="仿宋" w:cs="宋体"/>
          <w:sz w:val="32"/>
          <w:szCs w:val="32"/>
        </w:rPr>
      </w:pPr>
      <w:r>
        <w:rPr>
          <w:rFonts w:hint="eastAsia" w:ascii="仿宋" w:hAnsi="仿宋" w:eastAsia="仿宋" w:cs="宋体"/>
          <w:b/>
          <w:bCs/>
          <w:sz w:val="32"/>
          <w:szCs w:val="32"/>
        </w:rPr>
        <w:t>二是与应用型人才培养相适应的专业教师队伍相对短缺制约了人才培养质量</w:t>
      </w:r>
      <w:r>
        <w:rPr>
          <w:rFonts w:hint="eastAsia" w:ascii="仿宋" w:hAnsi="仿宋" w:eastAsia="仿宋" w:cs="宋体"/>
          <w:b/>
          <w:bCs/>
          <w:sz w:val="32"/>
          <w:szCs w:val="32"/>
          <w:lang w:eastAsia="zh-CN"/>
        </w:rPr>
        <w:t>的</w:t>
      </w:r>
      <w:r>
        <w:rPr>
          <w:rFonts w:hint="eastAsia" w:ascii="仿宋" w:hAnsi="仿宋" w:eastAsia="仿宋" w:cs="宋体"/>
          <w:b/>
          <w:bCs/>
          <w:sz w:val="32"/>
          <w:szCs w:val="32"/>
        </w:rPr>
        <w:t>提升。</w:t>
      </w:r>
      <w:r>
        <w:rPr>
          <w:rFonts w:hint="eastAsia" w:ascii="仿宋" w:hAnsi="仿宋" w:eastAsia="仿宋" w:cs="宋体"/>
          <w:sz w:val="32"/>
          <w:szCs w:val="32"/>
        </w:rPr>
        <w:t>为</w:t>
      </w:r>
      <w:r>
        <w:rPr>
          <w:rFonts w:hint="eastAsia" w:ascii="仿宋" w:hAnsi="仿宋" w:eastAsia="仿宋" w:cs="宋体"/>
          <w:sz w:val="32"/>
          <w:szCs w:val="32"/>
          <w:lang w:eastAsia="zh-CN"/>
        </w:rPr>
        <w:t>了</w:t>
      </w:r>
      <w:r>
        <w:rPr>
          <w:rFonts w:hint="eastAsia" w:ascii="仿宋" w:hAnsi="仿宋" w:eastAsia="仿宋" w:cs="宋体"/>
          <w:sz w:val="32"/>
          <w:szCs w:val="32"/>
        </w:rPr>
        <w:t>贯彻落实党中央、国务院关于引导部分地方普通本科高校向应用型转变的决策部署，推动高校转型发展，国家出台《关于引导部分地方普通本科高校向应用型转变的指导意见》文件，要求通过调整教师结构，改革教师聘任制度和评价办法，积极引进行业专才，聘请企业优秀技术人才、管理人才和高技能人才作为专业建设带头人、担任专兼职教师，强化教师队伍建设，真正构建与应用型人才培养相适应的专业教师队伍。</w:t>
      </w:r>
    </w:p>
    <w:p>
      <w:pPr>
        <w:adjustRightInd w:val="0"/>
        <w:snapToGrid w:val="0"/>
        <w:spacing w:line="560" w:lineRule="exact"/>
        <w:ind w:firstLine="643" w:firstLineChars="200"/>
        <w:rPr>
          <w:rFonts w:hint="eastAsia" w:ascii="仿宋" w:hAnsi="仿宋" w:eastAsia="仿宋" w:cs="宋体"/>
          <w:sz w:val="32"/>
          <w:szCs w:val="32"/>
        </w:rPr>
      </w:pPr>
      <w:r>
        <w:rPr>
          <w:rFonts w:hint="eastAsia" w:ascii="仿宋" w:hAnsi="仿宋" w:eastAsia="仿宋" w:cs="宋体"/>
          <w:b/>
          <w:bCs/>
          <w:sz w:val="32"/>
          <w:szCs w:val="32"/>
        </w:rPr>
        <w:t>三是江苏高校发展的激烈竞争态势给学校事业发展带来的巨大压力。</w:t>
      </w:r>
      <w:r>
        <w:rPr>
          <w:rFonts w:hint="eastAsia" w:ascii="仿宋" w:hAnsi="仿宋" w:eastAsia="仿宋" w:cs="宋体"/>
          <w:sz w:val="32"/>
          <w:szCs w:val="32"/>
        </w:rPr>
        <w:t>江苏作为高等教育大省，拥有十多所985、211名校，为数众多的具有博硕士研究生培养资格的传统强校、具有较强行业背景的应用型本科院校和专科办学历史较长的新建本科院校；其中众多新建本科院校都结合自身行业优势在学科建设、教学改革、科学研究等方面办出了特色、提升了水平，使我校在同类型高校中的地位与竞争力相对减弱，为学校实现学术型硕士学位授予单位的获批带来了巨大的发展压力。</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left="0" w:leftChars="0" w:right="0" w:rightChars="0" w:firstLine="643" w:firstLineChars="200"/>
        <w:jc w:val="both"/>
        <w:textAlignment w:val="auto"/>
        <w:outlineLvl w:val="9"/>
        <w:rPr>
          <w:rFonts w:hint="eastAsia" w:ascii="黑体" w:hAnsi="仿宋" w:eastAsia="黑体" w:cs="华文中宋"/>
          <w:b/>
          <w:bCs/>
          <w:sz w:val="32"/>
          <w:szCs w:val="32"/>
        </w:rPr>
      </w:pPr>
      <w:r>
        <w:rPr>
          <w:rFonts w:hint="eastAsia" w:ascii="黑体" w:hAnsi="仿宋" w:eastAsia="黑体" w:cs="华文中宋"/>
          <w:b/>
          <w:bCs/>
          <w:sz w:val="32"/>
          <w:szCs w:val="32"/>
        </w:rPr>
        <w:t>二、指导思想、发展目标与思路</w:t>
      </w:r>
    </w:p>
    <w:p>
      <w:pPr>
        <w:adjustRightInd w:val="0"/>
        <w:snapToGrid w:val="0"/>
        <w:spacing w:line="560" w:lineRule="exact"/>
        <w:ind w:firstLine="626" w:firstLineChars="195"/>
        <w:rPr>
          <w:rFonts w:hint="eastAsia" w:ascii="楷体_GB2312" w:hAnsi="仿宋" w:eastAsia="楷体_GB2312" w:cs="华文中宋"/>
          <w:b/>
          <w:sz w:val="32"/>
          <w:szCs w:val="32"/>
        </w:rPr>
      </w:pPr>
      <w:r>
        <w:rPr>
          <w:rFonts w:hint="eastAsia" w:ascii="楷体_GB2312" w:hAnsi="仿宋" w:eastAsia="楷体_GB2312" w:cs="华文中宋"/>
          <w:b/>
          <w:sz w:val="32"/>
          <w:szCs w:val="32"/>
        </w:rPr>
        <w:t>（一）指导思想</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高举中国特色社会主义伟大旗帜，以马克思列宁主义、毛泽东思想、中国特色社会主义理论和习近平总书记系列重要讲话精神为指导，全面贯彻党的十八大以来的路线、方针和政策，主动适应国家宏观发展战略和经济社会发展新常态，主动融入产业转型升级和创新驱动发展。继续推进“质量立校、人才强校、特色兴校”三大战略，坚持以人才培养为中心，以学科专业一体化建设为基础，以</w:t>
      </w:r>
      <w:r>
        <w:rPr>
          <w:rFonts w:hint="eastAsia" w:ascii="仿宋" w:hAnsi="仿宋" w:eastAsia="仿宋" w:cs="宋体"/>
          <w:sz w:val="32"/>
          <w:szCs w:val="32"/>
          <w:lang w:eastAsia="zh-CN"/>
        </w:rPr>
        <w:t>本科教学</w:t>
      </w:r>
      <w:r>
        <w:rPr>
          <w:rFonts w:hint="eastAsia" w:ascii="仿宋" w:hAnsi="仿宋" w:eastAsia="仿宋" w:cs="宋体"/>
          <w:sz w:val="32"/>
          <w:szCs w:val="32"/>
        </w:rPr>
        <w:t>审核评估工作、</w:t>
      </w:r>
      <w:r>
        <w:rPr>
          <w:rFonts w:hint="eastAsia" w:ascii="仿宋" w:hAnsi="仿宋" w:eastAsia="仿宋" w:cs="宋体"/>
          <w:sz w:val="32"/>
          <w:szCs w:val="32"/>
          <w:lang w:eastAsia="zh-CN"/>
        </w:rPr>
        <w:t>学校</w:t>
      </w:r>
      <w:r>
        <w:rPr>
          <w:rFonts w:hint="eastAsia" w:ascii="仿宋" w:hAnsi="仿宋" w:eastAsia="仿宋" w:cs="宋体"/>
          <w:sz w:val="32"/>
          <w:szCs w:val="32"/>
        </w:rPr>
        <w:t>“八项工程”和硕士学位授予单位建设为抓手，以改革创新为动力，全面提高人才培养质量，切实提高科研水平和服务社会能力，建设有特色高水平应用型大学，为建设“强富美高”新江苏做出</w:t>
      </w:r>
      <w:r>
        <w:rPr>
          <w:rFonts w:hint="eastAsia" w:ascii="仿宋" w:hAnsi="仿宋" w:eastAsia="仿宋" w:cs="宋体"/>
          <w:sz w:val="32"/>
          <w:szCs w:val="32"/>
          <w:lang w:eastAsia="zh-CN"/>
        </w:rPr>
        <w:t>更大</w:t>
      </w:r>
      <w:r>
        <w:rPr>
          <w:rFonts w:hint="eastAsia" w:ascii="仿宋" w:hAnsi="仿宋" w:eastAsia="仿宋" w:cs="宋体"/>
          <w:sz w:val="32"/>
          <w:szCs w:val="32"/>
        </w:rPr>
        <w:t>贡献。</w:t>
      </w:r>
    </w:p>
    <w:p>
      <w:pPr>
        <w:adjustRightInd w:val="0"/>
        <w:snapToGrid w:val="0"/>
        <w:spacing w:line="560" w:lineRule="exact"/>
        <w:ind w:firstLine="626" w:firstLineChars="195"/>
        <w:rPr>
          <w:rFonts w:hint="eastAsia" w:ascii="楷体_GB2312" w:hAnsi="仿宋" w:eastAsia="楷体_GB2312" w:cs="华文中宋"/>
          <w:b/>
          <w:sz w:val="32"/>
          <w:szCs w:val="32"/>
        </w:rPr>
      </w:pPr>
      <w:r>
        <w:rPr>
          <w:rFonts w:hint="eastAsia" w:ascii="楷体_GB2312" w:hAnsi="仿宋" w:eastAsia="楷体_GB2312" w:cs="华文中宋"/>
          <w:b/>
          <w:sz w:val="32"/>
          <w:szCs w:val="32"/>
        </w:rPr>
        <w:t>（二）发展目标</w:t>
      </w:r>
    </w:p>
    <w:p>
      <w:pPr>
        <w:adjustRightInd w:val="0"/>
        <w:snapToGrid w:val="0"/>
        <w:spacing w:line="560" w:lineRule="exact"/>
        <w:ind w:firstLine="643" w:firstLineChars="200"/>
        <w:rPr>
          <w:rFonts w:hint="eastAsia" w:ascii="仿宋" w:hAnsi="仿宋" w:eastAsia="仿宋" w:cs="华文中宋"/>
          <w:b/>
          <w:bCs/>
          <w:sz w:val="32"/>
          <w:szCs w:val="32"/>
        </w:rPr>
      </w:pPr>
      <w:r>
        <w:rPr>
          <w:rFonts w:hint="eastAsia" w:ascii="仿宋" w:hAnsi="仿宋" w:eastAsia="仿宋" w:cs="华文中宋"/>
          <w:b/>
          <w:bCs/>
          <w:sz w:val="32"/>
          <w:szCs w:val="32"/>
        </w:rPr>
        <w:t>1. 总体发展目标</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经过五年建设，努力在契合地方经济社会发展的应用型、创新型人才培养体系建设与机制创新上取得突破，彰显人才培养特色，提高人才培养质量；在提升科研层次和水平、推进高新技术成果产业化上取得突破，增强社会服务和反哺教学的能力；在高层次人才、创新团队和中青年学术骨干队伍建设上取得突破，不断优化</w:t>
      </w:r>
      <w:r>
        <w:rPr>
          <w:rFonts w:hint="eastAsia" w:ascii="仿宋" w:hAnsi="仿宋" w:eastAsia="仿宋" w:cs="宋体"/>
          <w:sz w:val="32"/>
          <w:szCs w:val="32"/>
          <w:lang w:eastAsia="zh-CN"/>
        </w:rPr>
        <w:t>教师</w:t>
      </w:r>
      <w:r>
        <w:rPr>
          <w:rFonts w:hint="eastAsia" w:ascii="仿宋" w:hAnsi="仿宋" w:eastAsia="仿宋" w:cs="宋体"/>
          <w:sz w:val="32"/>
          <w:szCs w:val="32"/>
        </w:rPr>
        <w:t>队伍结构；在创立学科品牌、打造特色学科上取得突破，提升综合办学实力；在现代大学制度和大学文化建设上取得突破，完善依法治校治教治学；在国际化交流与合作方面取得实质性进展，推进开放办学，促进师生的国际化交流；建设有特色高水平应用型大学，达到硕士学位授予单位和更名大学的标准。</w:t>
      </w:r>
    </w:p>
    <w:p>
      <w:pPr>
        <w:adjustRightInd w:val="0"/>
        <w:snapToGrid w:val="0"/>
        <w:spacing w:line="560" w:lineRule="exact"/>
        <w:ind w:firstLine="643" w:firstLineChars="200"/>
        <w:rPr>
          <w:rFonts w:hint="eastAsia" w:ascii="仿宋" w:hAnsi="仿宋" w:eastAsia="仿宋" w:cs="华文中宋"/>
          <w:b/>
          <w:bCs/>
          <w:sz w:val="32"/>
          <w:szCs w:val="32"/>
        </w:rPr>
      </w:pPr>
      <w:r>
        <w:rPr>
          <w:rFonts w:hint="eastAsia" w:ascii="仿宋" w:hAnsi="仿宋" w:eastAsia="仿宋" w:cs="华文中宋"/>
          <w:b/>
          <w:bCs/>
          <w:sz w:val="32"/>
          <w:szCs w:val="32"/>
        </w:rPr>
        <w:t>2. 发展重点和主要任务</w:t>
      </w:r>
    </w:p>
    <w:p>
      <w:pPr>
        <w:adjustRightInd w:val="0"/>
        <w:snapToGrid w:val="0"/>
        <w:spacing w:line="560" w:lineRule="exact"/>
        <w:ind w:firstLine="643" w:firstLineChars="200"/>
        <w:rPr>
          <w:rFonts w:hint="eastAsia" w:ascii="仿宋" w:hAnsi="仿宋" w:eastAsia="仿宋" w:cs="宋体"/>
          <w:sz w:val="32"/>
          <w:szCs w:val="32"/>
        </w:rPr>
      </w:pPr>
      <w:r>
        <w:rPr>
          <w:rFonts w:hint="eastAsia" w:ascii="仿宋" w:hAnsi="仿宋" w:eastAsia="仿宋" w:cs="宋体"/>
          <w:b/>
          <w:bCs/>
          <w:sz w:val="32"/>
          <w:szCs w:val="32"/>
        </w:rPr>
        <w:t>加强学科专业建设：</w:t>
      </w:r>
      <w:r>
        <w:rPr>
          <w:rFonts w:hint="eastAsia" w:ascii="仿宋" w:hAnsi="仿宋" w:eastAsia="仿宋" w:cs="宋体"/>
          <w:sz w:val="32"/>
          <w:szCs w:val="32"/>
        </w:rPr>
        <w:t>创新学科建设管理体制机制，优化学科专业结构和布局。争取新增省重点（培育、建设）学科1-2个，“服务国家特殊需求人才培养试点项目”顺利通过验收并新增专业硕士学位点2-3个，积极申报硕士学位授予单位；新建和改造专业4-5个，常年招生本科专业保持在55个左右</w:t>
      </w:r>
      <w:r>
        <w:rPr>
          <w:rFonts w:hint="eastAsia" w:ascii="仿宋" w:hAnsi="仿宋" w:eastAsia="仿宋" w:cs="宋体"/>
          <w:sz w:val="32"/>
          <w:szCs w:val="32"/>
          <w:lang w:eastAsia="zh-CN"/>
        </w:rPr>
        <w:t>。“十三五”期间，学校将积极推动与地方政府合作共建占地</w:t>
      </w:r>
      <w:r>
        <w:rPr>
          <w:rFonts w:hint="eastAsia" w:ascii="仿宋" w:hAnsi="仿宋" w:eastAsia="仿宋" w:cs="宋体"/>
          <w:sz w:val="32"/>
          <w:szCs w:val="32"/>
          <w:lang w:val="en-US" w:eastAsia="zh-CN"/>
        </w:rPr>
        <w:t>1500亩、各类校舍建筑面积超过30万平米的新校区，在现有每年招生5000多人的基础上不断扩大办学规模，力争到</w:t>
      </w:r>
      <w:r>
        <w:rPr>
          <w:rFonts w:hint="eastAsia" w:ascii="仿宋" w:hAnsi="仿宋" w:eastAsia="仿宋" w:cs="宋体"/>
          <w:sz w:val="32"/>
          <w:szCs w:val="32"/>
        </w:rPr>
        <w:t>2020年，全日制在校生</w:t>
      </w:r>
      <w:r>
        <w:rPr>
          <w:rFonts w:hint="eastAsia" w:ascii="仿宋" w:hAnsi="仿宋" w:eastAsia="仿宋" w:cs="宋体"/>
          <w:sz w:val="32"/>
          <w:szCs w:val="32"/>
          <w:lang w:eastAsia="zh-CN"/>
        </w:rPr>
        <w:t>达</w:t>
      </w:r>
      <w:r>
        <w:rPr>
          <w:rFonts w:hint="eastAsia" w:ascii="仿宋" w:hAnsi="仿宋" w:eastAsia="仿宋" w:cs="宋体"/>
          <w:sz w:val="32"/>
          <w:szCs w:val="32"/>
        </w:rPr>
        <w:t>22000人左右</w:t>
      </w:r>
      <w:r>
        <w:rPr>
          <w:rFonts w:hint="eastAsia" w:ascii="仿宋" w:hAnsi="仿宋" w:eastAsia="仿宋" w:cs="宋体"/>
          <w:sz w:val="32"/>
          <w:szCs w:val="32"/>
          <w:lang w:eastAsia="zh-CN"/>
        </w:rPr>
        <w:t>，其中硕士研究生达</w:t>
      </w:r>
      <w:r>
        <w:rPr>
          <w:rFonts w:hint="eastAsia" w:ascii="仿宋" w:hAnsi="仿宋" w:eastAsia="仿宋" w:cs="宋体"/>
          <w:sz w:val="32"/>
          <w:szCs w:val="32"/>
          <w:lang w:val="en-US" w:eastAsia="zh-CN"/>
        </w:rPr>
        <w:t>500人左右</w:t>
      </w:r>
      <w:r>
        <w:rPr>
          <w:rFonts w:hint="eastAsia" w:ascii="仿宋" w:hAnsi="仿宋" w:eastAsia="仿宋" w:cs="宋体"/>
          <w:sz w:val="32"/>
          <w:szCs w:val="32"/>
        </w:rPr>
        <w:t>。</w:t>
      </w:r>
    </w:p>
    <w:p>
      <w:pPr>
        <w:adjustRightInd w:val="0"/>
        <w:snapToGrid w:val="0"/>
        <w:spacing w:line="560" w:lineRule="exact"/>
        <w:ind w:firstLine="643" w:firstLineChars="200"/>
        <w:rPr>
          <w:rFonts w:hint="eastAsia" w:ascii="仿宋" w:hAnsi="仿宋" w:eastAsia="仿宋" w:cs="宋体"/>
          <w:sz w:val="32"/>
          <w:szCs w:val="32"/>
        </w:rPr>
      </w:pPr>
      <w:r>
        <w:rPr>
          <w:rFonts w:hint="eastAsia" w:ascii="仿宋" w:hAnsi="仿宋" w:eastAsia="仿宋" w:cs="宋体"/>
          <w:b/>
          <w:bCs/>
          <w:sz w:val="32"/>
          <w:szCs w:val="32"/>
        </w:rPr>
        <w:t>提高人才培养质量：</w:t>
      </w:r>
      <w:r>
        <w:rPr>
          <w:rFonts w:hint="eastAsia" w:ascii="仿宋" w:hAnsi="仿宋" w:eastAsia="仿宋" w:cs="宋体"/>
          <w:sz w:val="32"/>
          <w:szCs w:val="32"/>
        </w:rPr>
        <w:t>力争新增1-3个国家级实践教学平台，获批省级教学建设项目12项，省部级以上高等教育改革研究课题12项；争取2-3个专业通过国际工程教育认证，3-5个专业在培养</w:t>
      </w:r>
      <w:r>
        <w:rPr>
          <w:rFonts w:hint="eastAsia" w:ascii="仿宋" w:hAnsi="仿宋" w:eastAsia="仿宋" w:cs="宋体"/>
          <w:sz w:val="32"/>
          <w:szCs w:val="32"/>
          <w:lang w:eastAsia="zh-CN"/>
        </w:rPr>
        <w:t>高级</w:t>
      </w:r>
      <w:r>
        <w:rPr>
          <w:rFonts w:hint="eastAsia" w:ascii="仿宋" w:hAnsi="仿宋" w:eastAsia="仿宋" w:cs="宋体"/>
          <w:sz w:val="32"/>
          <w:szCs w:val="32"/>
        </w:rPr>
        <w:t>技术技能型人才</w:t>
      </w:r>
      <w:r>
        <w:rPr>
          <w:rFonts w:hint="eastAsia" w:ascii="仿宋" w:hAnsi="仿宋" w:eastAsia="仿宋" w:cs="宋体"/>
          <w:sz w:val="32"/>
          <w:szCs w:val="32"/>
          <w:lang w:eastAsia="zh-CN"/>
        </w:rPr>
        <w:t>方面形成鲜明特色，在</w:t>
      </w:r>
      <w:r>
        <w:rPr>
          <w:rFonts w:hint="eastAsia" w:ascii="仿宋" w:hAnsi="仿宋" w:eastAsia="仿宋" w:cs="宋体"/>
          <w:sz w:val="32"/>
          <w:szCs w:val="32"/>
        </w:rPr>
        <w:t>全省乃至全国具有示范意义；创新专业硕士研究生培养模式，深化产学研联合培养研究生的“双导师制”，不断提高毕业生就业质量，就业率继续位居全省高校前列。</w:t>
      </w:r>
    </w:p>
    <w:p>
      <w:pPr>
        <w:adjustRightInd w:val="0"/>
        <w:snapToGrid w:val="0"/>
        <w:spacing w:line="560" w:lineRule="exact"/>
        <w:ind w:firstLine="643" w:firstLineChars="200"/>
        <w:rPr>
          <w:rFonts w:hint="eastAsia" w:ascii="仿宋" w:hAnsi="仿宋" w:eastAsia="仿宋" w:cs="宋体"/>
          <w:sz w:val="32"/>
          <w:szCs w:val="32"/>
        </w:rPr>
      </w:pPr>
      <w:r>
        <w:rPr>
          <w:rFonts w:hint="eastAsia" w:ascii="仿宋" w:hAnsi="仿宋" w:eastAsia="仿宋" w:cs="宋体"/>
          <w:b/>
          <w:bCs/>
          <w:sz w:val="32"/>
          <w:szCs w:val="32"/>
        </w:rPr>
        <w:t>加强师资队伍建设：</w:t>
      </w:r>
      <w:r>
        <w:rPr>
          <w:rFonts w:hint="eastAsia" w:ascii="仿宋" w:hAnsi="仿宋" w:eastAsia="仿宋" w:cs="宋体"/>
          <w:sz w:val="32"/>
          <w:szCs w:val="32"/>
        </w:rPr>
        <w:t>通过培养和引进，使全校专业技术人员达到1</w:t>
      </w:r>
      <w:r>
        <w:rPr>
          <w:rFonts w:hint="eastAsia" w:ascii="仿宋" w:hAnsi="仿宋" w:eastAsia="仿宋" w:cs="宋体"/>
          <w:sz w:val="32"/>
          <w:szCs w:val="32"/>
          <w:lang w:val="en-US" w:eastAsia="zh-CN"/>
        </w:rPr>
        <w:t>6</w:t>
      </w:r>
      <w:r>
        <w:rPr>
          <w:rFonts w:hint="eastAsia" w:ascii="仿宋" w:hAnsi="仿宋" w:eastAsia="仿宋" w:cs="宋体"/>
          <w:sz w:val="32"/>
          <w:szCs w:val="32"/>
        </w:rPr>
        <w:t>00人左右，专任教师达到1</w:t>
      </w:r>
      <w:r>
        <w:rPr>
          <w:rFonts w:hint="eastAsia" w:ascii="仿宋" w:hAnsi="仿宋" w:eastAsia="仿宋" w:cs="宋体"/>
          <w:sz w:val="32"/>
          <w:szCs w:val="32"/>
          <w:lang w:val="en-US" w:eastAsia="zh-CN"/>
        </w:rPr>
        <w:t>3</w:t>
      </w:r>
      <w:r>
        <w:rPr>
          <w:rFonts w:hint="eastAsia" w:ascii="仿宋" w:hAnsi="仿宋" w:eastAsia="仿宋" w:cs="宋体"/>
          <w:sz w:val="32"/>
          <w:szCs w:val="32"/>
        </w:rPr>
        <w:t>00人左右，师生比控制在1：1</w:t>
      </w:r>
      <w:r>
        <w:rPr>
          <w:rFonts w:hint="eastAsia" w:ascii="仿宋" w:hAnsi="仿宋" w:eastAsia="仿宋" w:cs="宋体"/>
          <w:sz w:val="32"/>
          <w:szCs w:val="32"/>
          <w:lang w:val="en-US" w:eastAsia="zh-CN"/>
        </w:rPr>
        <w:t>7</w:t>
      </w:r>
      <w:r>
        <w:rPr>
          <w:rFonts w:hint="eastAsia" w:ascii="仿宋" w:hAnsi="仿宋" w:eastAsia="仿宋" w:cs="宋体"/>
          <w:sz w:val="32"/>
          <w:szCs w:val="32"/>
        </w:rPr>
        <w:t>以内。拥有15</w:t>
      </w:r>
      <w:r>
        <w:rPr>
          <w:rFonts w:hint="eastAsia" w:ascii="仿宋" w:hAnsi="仿宋" w:eastAsia="仿宋" w:cs="宋体"/>
          <w:sz w:val="32"/>
          <w:szCs w:val="32"/>
          <w:lang w:val="en-US" w:eastAsia="zh-CN"/>
        </w:rPr>
        <w:t>-20</w:t>
      </w:r>
      <w:r>
        <w:rPr>
          <w:rFonts w:hint="eastAsia" w:ascii="仿宋" w:hAnsi="仿宋" w:eastAsia="仿宋" w:cs="宋体"/>
          <w:sz w:val="32"/>
          <w:szCs w:val="32"/>
        </w:rPr>
        <w:t>名国内知名的学科（方向）带头人，正高</w:t>
      </w:r>
      <w:r>
        <w:rPr>
          <w:rFonts w:hint="eastAsia" w:ascii="仿宋" w:hAnsi="仿宋" w:eastAsia="仿宋" w:cs="宋体"/>
          <w:sz w:val="32"/>
          <w:szCs w:val="32"/>
          <w:lang w:eastAsia="zh-CN"/>
        </w:rPr>
        <w:t>级</w:t>
      </w:r>
      <w:r>
        <w:rPr>
          <w:rFonts w:hint="eastAsia" w:ascii="仿宋" w:hAnsi="仿宋" w:eastAsia="仿宋" w:cs="宋体"/>
          <w:sz w:val="32"/>
          <w:szCs w:val="32"/>
        </w:rPr>
        <w:t>专业技术职务者达1</w:t>
      </w:r>
      <w:r>
        <w:rPr>
          <w:rFonts w:hint="eastAsia" w:ascii="仿宋" w:hAnsi="仿宋" w:eastAsia="仿宋" w:cs="宋体"/>
          <w:sz w:val="32"/>
          <w:szCs w:val="32"/>
          <w:lang w:val="en-US" w:eastAsia="zh-CN"/>
        </w:rPr>
        <w:t>8</w:t>
      </w:r>
      <w:r>
        <w:rPr>
          <w:rFonts w:hint="eastAsia" w:ascii="仿宋" w:hAnsi="仿宋" w:eastAsia="仿宋" w:cs="宋体"/>
          <w:sz w:val="32"/>
          <w:szCs w:val="32"/>
        </w:rPr>
        <w:t>0人</w:t>
      </w:r>
      <w:r>
        <w:rPr>
          <w:rFonts w:hint="eastAsia" w:ascii="仿宋" w:hAnsi="仿宋" w:eastAsia="仿宋" w:cs="宋体"/>
          <w:sz w:val="32"/>
          <w:szCs w:val="32"/>
          <w:lang w:eastAsia="zh-CN"/>
        </w:rPr>
        <w:t>以上；</w:t>
      </w:r>
      <w:r>
        <w:rPr>
          <w:rFonts w:hint="eastAsia" w:ascii="仿宋" w:hAnsi="仿宋" w:eastAsia="仿宋" w:cs="宋体"/>
          <w:sz w:val="32"/>
          <w:szCs w:val="32"/>
        </w:rPr>
        <w:t>具有博士学位的教师达到</w:t>
      </w:r>
      <w:r>
        <w:rPr>
          <w:rFonts w:hint="eastAsia" w:ascii="仿宋" w:hAnsi="仿宋" w:eastAsia="仿宋" w:cs="宋体"/>
          <w:sz w:val="32"/>
          <w:szCs w:val="32"/>
          <w:lang w:val="en-US" w:eastAsia="zh-CN"/>
        </w:rPr>
        <w:t>600</w:t>
      </w:r>
      <w:r>
        <w:rPr>
          <w:rFonts w:hint="eastAsia" w:ascii="仿宋" w:hAnsi="仿宋" w:eastAsia="仿宋" w:cs="宋体"/>
          <w:sz w:val="32"/>
          <w:szCs w:val="32"/>
        </w:rPr>
        <w:t>人</w:t>
      </w:r>
      <w:r>
        <w:rPr>
          <w:rFonts w:hint="eastAsia" w:ascii="仿宋" w:hAnsi="仿宋" w:eastAsia="仿宋" w:cs="宋体"/>
          <w:sz w:val="32"/>
          <w:szCs w:val="32"/>
          <w:lang w:eastAsia="zh-CN"/>
        </w:rPr>
        <w:t>以上</w:t>
      </w:r>
      <w:r>
        <w:rPr>
          <w:rFonts w:hint="eastAsia" w:ascii="仿宋" w:hAnsi="仿宋" w:eastAsia="仿宋" w:cs="宋体"/>
          <w:sz w:val="32"/>
          <w:szCs w:val="32"/>
        </w:rPr>
        <w:t>，占比达</w:t>
      </w:r>
      <w:r>
        <w:rPr>
          <w:rFonts w:hint="eastAsia" w:ascii="仿宋" w:hAnsi="仿宋" w:eastAsia="仿宋" w:cs="宋体"/>
          <w:sz w:val="32"/>
          <w:szCs w:val="32"/>
          <w:lang w:val="en-US" w:eastAsia="zh-CN"/>
        </w:rPr>
        <w:t>50</w:t>
      </w:r>
      <w:r>
        <w:rPr>
          <w:rFonts w:hint="eastAsia" w:ascii="仿宋" w:hAnsi="仿宋" w:eastAsia="仿宋" w:cs="宋体"/>
          <w:sz w:val="32"/>
          <w:szCs w:val="32"/>
        </w:rPr>
        <w:t>%</w:t>
      </w:r>
      <w:r>
        <w:rPr>
          <w:rFonts w:hint="eastAsia" w:ascii="仿宋" w:hAnsi="仿宋" w:eastAsia="仿宋" w:cs="宋体"/>
          <w:sz w:val="32"/>
          <w:szCs w:val="32"/>
          <w:lang w:eastAsia="zh-CN"/>
        </w:rPr>
        <w:t>上下；</w:t>
      </w:r>
      <w:r>
        <w:rPr>
          <w:rFonts w:hint="eastAsia" w:ascii="仿宋" w:hAnsi="仿宋" w:eastAsia="仿宋" w:cs="宋体"/>
          <w:sz w:val="32"/>
          <w:szCs w:val="32"/>
        </w:rPr>
        <w:t>具有半年以上境外学习经历的</w:t>
      </w:r>
      <w:r>
        <w:rPr>
          <w:rFonts w:hint="eastAsia" w:ascii="仿宋" w:hAnsi="仿宋" w:eastAsia="仿宋" w:cs="宋体"/>
          <w:sz w:val="32"/>
          <w:szCs w:val="32"/>
          <w:lang w:eastAsia="zh-CN"/>
        </w:rPr>
        <w:t>教师近</w:t>
      </w:r>
      <w:r>
        <w:rPr>
          <w:rFonts w:hint="eastAsia" w:ascii="仿宋" w:hAnsi="仿宋" w:eastAsia="仿宋" w:cs="宋体"/>
          <w:sz w:val="32"/>
          <w:szCs w:val="32"/>
          <w:lang w:val="en-US" w:eastAsia="zh-CN"/>
        </w:rPr>
        <w:t>400人</w:t>
      </w:r>
      <w:r>
        <w:rPr>
          <w:rFonts w:hint="eastAsia" w:ascii="仿宋" w:hAnsi="仿宋" w:eastAsia="仿宋" w:cs="宋体"/>
          <w:sz w:val="32"/>
          <w:szCs w:val="32"/>
        </w:rPr>
        <w:t>，比例达</w:t>
      </w:r>
      <w:r>
        <w:rPr>
          <w:rFonts w:hint="eastAsia" w:ascii="仿宋" w:hAnsi="仿宋" w:eastAsia="仿宋" w:cs="宋体"/>
          <w:sz w:val="32"/>
          <w:szCs w:val="32"/>
          <w:lang w:val="en-US" w:eastAsia="zh-CN"/>
        </w:rPr>
        <w:t>3</w:t>
      </w:r>
      <w:r>
        <w:rPr>
          <w:rFonts w:hint="eastAsia" w:ascii="仿宋" w:hAnsi="仿宋" w:eastAsia="仿宋" w:cs="宋体"/>
          <w:sz w:val="32"/>
          <w:szCs w:val="32"/>
        </w:rPr>
        <w:t>0%；培养和引进优秀团队</w:t>
      </w:r>
      <w:r>
        <w:rPr>
          <w:rFonts w:hint="eastAsia" w:ascii="仿宋" w:hAnsi="仿宋" w:eastAsia="仿宋" w:cs="宋体"/>
          <w:sz w:val="32"/>
          <w:szCs w:val="32"/>
          <w:lang w:val="en-US" w:eastAsia="zh-CN"/>
        </w:rPr>
        <w:t>3-</w:t>
      </w:r>
      <w:r>
        <w:rPr>
          <w:rFonts w:hint="eastAsia" w:ascii="仿宋" w:hAnsi="仿宋" w:eastAsia="仿宋" w:cs="宋体"/>
          <w:sz w:val="32"/>
          <w:szCs w:val="32"/>
        </w:rPr>
        <w:t>5个 、高水平学术带头人10-15名；力争实现国家级教学名师和优秀教学团队零的突破， 获批省级优秀教学团队</w:t>
      </w:r>
      <w:r>
        <w:rPr>
          <w:rFonts w:hint="eastAsia" w:ascii="仿宋" w:hAnsi="仿宋" w:eastAsia="仿宋" w:cs="宋体"/>
          <w:sz w:val="32"/>
          <w:szCs w:val="32"/>
          <w:lang w:val="en-US" w:eastAsia="zh-CN"/>
        </w:rPr>
        <w:t>1</w:t>
      </w:r>
      <w:r>
        <w:rPr>
          <w:rFonts w:hint="eastAsia" w:ascii="仿宋" w:hAnsi="仿宋" w:eastAsia="仿宋" w:cs="宋体"/>
          <w:sz w:val="32"/>
          <w:szCs w:val="32"/>
        </w:rPr>
        <w:t>-</w:t>
      </w:r>
      <w:r>
        <w:rPr>
          <w:rFonts w:hint="eastAsia" w:ascii="仿宋" w:hAnsi="仿宋" w:eastAsia="仿宋" w:cs="宋体"/>
          <w:sz w:val="32"/>
          <w:szCs w:val="32"/>
          <w:lang w:val="en-US" w:eastAsia="zh-CN"/>
        </w:rPr>
        <w:t>2</w:t>
      </w:r>
      <w:r>
        <w:rPr>
          <w:rFonts w:hint="eastAsia" w:ascii="仿宋" w:hAnsi="仿宋" w:eastAsia="仿宋" w:cs="宋体"/>
          <w:sz w:val="32"/>
          <w:szCs w:val="32"/>
        </w:rPr>
        <w:t>个、省级科技创新团队1-</w:t>
      </w:r>
      <w:r>
        <w:rPr>
          <w:rFonts w:hint="eastAsia" w:ascii="仿宋" w:hAnsi="仿宋" w:eastAsia="仿宋" w:cs="宋体"/>
          <w:sz w:val="32"/>
          <w:szCs w:val="32"/>
          <w:lang w:val="en-US" w:eastAsia="zh-CN"/>
        </w:rPr>
        <w:t>2</w:t>
      </w:r>
      <w:r>
        <w:rPr>
          <w:rFonts w:hint="eastAsia" w:ascii="仿宋" w:hAnsi="仿宋" w:eastAsia="仿宋" w:cs="宋体"/>
          <w:sz w:val="32"/>
          <w:szCs w:val="32"/>
        </w:rPr>
        <w:t>个 、省高校教学名师</w:t>
      </w:r>
      <w:r>
        <w:rPr>
          <w:rFonts w:hint="eastAsia" w:ascii="仿宋" w:hAnsi="仿宋" w:eastAsia="仿宋" w:cs="宋体"/>
          <w:sz w:val="32"/>
          <w:szCs w:val="32"/>
          <w:lang w:val="en-US" w:eastAsia="zh-CN"/>
        </w:rPr>
        <w:t>1-2</w:t>
      </w:r>
      <w:r>
        <w:rPr>
          <w:rFonts w:hint="eastAsia" w:ascii="仿宋" w:hAnsi="仿宋" w:eastAsia="仿宋" w:cs="宋体"/>
          <w:sz w:val="32"/>
          <w:szCs w:val="32"/>
        </w:rPr>
        <w:t>名、省“333”第二层次人选3-5名、省六大人才高峰项目培养对象8-12名；采取多种方式，建设由国内外知名专家、行业技术专家</w:t>
      </w:r>
      <w:r>
        <w:rPr>
          <w:rFonts w:hint="eastAsia" w:ascii="仿宋" w:hAnsi="仿宋" w:eastAsia="仿宋" w:cs="宋体"/>
          <w:sz w:val="32"/>
          <w:szCs w:val="32"/>
          <w:lang w:eastAsia="zh-CN"/>
        </w:rPr>
        <w:t>为主的</w:t>
      </w:r>
      <w:r>
        <w:rPr>
          <w:rFonts w:hint="eastAsia" w:ascii="仿宋" w:hAnsi="仿宋" w:eastAsia="仿宋" w:cs="宋体"/>
          <w:sz w:val="32"/>
          <w:szCs w:val="32"/>
        </w:rPr>
        <w:t>100名左右的兼职教师队伍；提升专业课教师实践教学能力与水平，不断增强教师指导学生创新创业的能力和水平，积极培养适应应用型人才培养的</w:t>
      </w:r>
      <w:r>
        <w:rPr>
          <w:rFonts w:hint="eastAsia" w:ascii="仿宋" w:hAnsi="仿宋" w:eastAsia="仿宋" w:cs="宋体"/>
          <w:sz w:val="32"/>
          <w:szCs w:val="32"/>
          <w:lang w:eastAsia="zh-CN"/>
        </w:rPr>
        <w:t>高水平</w:t>
      </w:r>
      <w:r>
        <w:rPr>
          <w:rFonts w:hint="eastAsia" w:ascii="仿宋" w:hAnsi="仿宋" w:eastAsia="仿宋" w:cs="宋体"/>
          <w:sz w:val="32"/>
          <w:szCs w:val="32"/>
        </w:rPr>
        <w:t>专业课教师。</w:t>
      </w:r>
    </w:p>
    <w:p>
      <w:pPr>
        <w:adjustRightInd w:val="0"/>
        <w:snapToGrid w:val="0"/>
        <w:spacing w:line="560" w:lineRule="exact"/>
        <w:ind w:firstLine="643" w:firstLineChars="200"/>
        <w:rPr>
          <w:rFonts w:hint="eastAsia" w:ascii="仿宋" w:hAnsi="仿宋" w:eastAsia="仿宋" w:cs="宋体"/>
          <w:sz w:val="32"/>
          <w:szCs w:val="32"/>
        </w:rPr>
      </w:pPr>
      <w:r>
        <w:rPr>
          <w:rFonts w:hint="eastAsia" w:ascii="仿宋" w:hAnsi="仿宋" w:eastAsia="仿宋" w:cs="宋体"/>
          <w:b/>
          <w:bCs/>
          <w:sz w:val="32"/>
          <w:szCs w:val="32"/>
        </w:rPr>
        <w:t>提升科技创新能力：</w:t>
      </w:r>
      <w:r>
        <w:rPr>
          <w:rFonts w:hint="eastAsia" w:ascii="仿宋" w:hAnsi="仿宋" w:eastAsia="仿宋" w:cs="宋体"/>
          <w:sz w:val="32"/>
          <w:szCs w:val="32"/>
        </w:rPr>
        <w:t>力争在国家自然科学奖、国家技术发明奖、国家科技进步奖等国家级奖项方面实现零的突破。新增省部级科研成果奖60项以上；新增国家级科研项目100项以上、省部级科研项目160项以上，力争获得服务战略性新兴产业发展的重大横向项目80项左右，实现科研经费年增长20%以上；新增省部级重点实验室（工程技术研究中心等）2-3个、省级协同创新中心1个、省级人文社科重点研究基地1个；申请发明专利1200件以上，力争获发明专利授权600件左右，专利实施、技术转移转化100项以上；SCI、SSCI、EI、CSSCI源刊收录高水平论文年增长20%，他引次数增长10%</w:t>
      </w:r>
      <w:r>
        <w:rPr>
          <w:rFonts w:hint="eastAsia" w:ascii="仿宋" w:hAnsi="仿宋" w:eastAsia="仿宋" w:cs="宋体"/>
          <w:sz w:val="32"/>
          <w:szCs w:val="32"/>
          <w:lang w:eastAsia="zh-CN"/>
        </w:rPr>
        <w:t>；</w:t>
      </w:r>
      <w:r>
        <w:rPr>
          <w:rFonts w:hint="eastAsia" w:ascii="仿宋" w:hAnsi="仿宋" w:eastAsia="仿宋" w:cs="宋体"/>
          <w:sz w:val="32"/>
          <w:szCs w:val="32"/>
        </w:rPr>
        <w:t>出版一批重要学术专著并获得社会的广泛认可。</w:t>
      </w:r>
    </w:p>
    <w:p>
      <w:pPr>
        <w:adjustRightInd w:val="0"/>
        <w:snapToGrid w:val="0"/>
        <w:spacing w:line="560" w:lineRule="exact"/>
        <w:ind w:firstLine="643" w:firstLineChars="200"/>
        <w:rPr>
          <w:rFonts w:hint="eastAsia" w:ascii="仿宋" w:hAnsi="仿宋" w:eastAsia="仿宋" w:cs="宋体"/>
          <w:sz w:val="32"/>
          <w:szCs w:val="32"/>
        </w:rPr>
      </w:pPr>
      <w:r>
        <w:rPr>
          <w:rFonts w:hint="eastAsia" w:ascii="仿宋" w:hAnsi="仿宋" w:eastAsia="仿宋" w:cs="宋体"/>
          <w:b/>
          <w:bCs/>
          <w:sz w:val="32"/>
          <w:szCs w:val="32"/>
        </w:rPr>
        <w:t>深化国际合作交流：</w:t>
      </w:r>
      <w:r>
        <w:rPr>
          <w:rFonts w:hint="eastAsia" w:ascii="仿宋" w:hAnsi="仿宋" w:eastAsia="仿宋" w:cs="宋体"/>
          <w:sz w:val="32"/>
          <w:szCs w:val="32"/>
        </w:rPr>
        <w:t>争取新增3-5个国际合作交流项目，建立友好院校3-5个；平均每年选派200名学生出国交流学习，学生出国数量在2020年达到300人左右；积极拓展外国留学生来校学习项目，到“十三五</w:t>
      </w:r>
      <w:r>
        <w:rPr>
          <w:rFonts w:ascii="仿宋" w:hAnsi="仿宋" w:eastAsia="仿宋" w:cs="宋体"/>
          <w:sz w:val="32"/>
          <w:szCs w:val="32"/>
        </w:rPr>
        <w:t>”</w:t>
      </w:r>
      <w:r>
        <w:rPr>
          <w:rFonts w:hint="eastAsia" w:ascii="仿宋" w:hAnsi="仿宋" w:eastAsia="仿宋" w:cs="宋体"/>
          <w:sz w:val="32"/>
          <w:szCs w:val="32"/>
        </w:rPr>
        <w:t>末力争每年招收留学生100人左右；在积极引进具有海外教育背景的年轻博士的同时，进一步加大推进青年教师境外访学的工作力度。</w:t>
      </w:r>
    </w:p>
    <w:p>
      <w:pPr>
        <w:adjustRightInd w:val="0"/>
        <w:snapToGrid w:val="0"/>
        <w:spacing w:line="560" w:lineRule="exact"/>
        <w:ind w:firstLine="643" w:firstLineChars="200"/>
        <w:rPr>
          <w:rFonts w:hint="eastAsia" w:ascii="仿宋" w:hAnsi="仿宋" w:eastAsia="仿宋" w:cs="宋体"/>
          <w:sz w:val="32"/>
          <w:szCs w:val="32"/>
        </w:rPr>
      </w:pPr>
      <w:r>
        <w:rPr>
          <w:rFonts w:hint="eastAsia" w:ascii="仿宋" w:hAnsi="仿宋" w:eastAsia="仿宋" w:cs="宋体"/>
          <w:b/>
          <w:bCs/>
          <w:sz w:val="32"/>
          <w:szCs w:val="32"/>
        </w:rPr>
        <w:t>建设现代大学制度：</w:t>
      </w:r>
      <w:r>
        <w:rPr>
          <w:rFonts w:hint="eastAsia" w:ascii="仿宋" w:hAnsi="仿宋" w:eastAsia="仿宋" w:cs="宋体"/>
          <w:sz w:val="32"/>
          <w:szCs w:val="32"/>
        </w:rPr>
        <w:t>创新学校管理体制机制，不断完善“党委领导、校长负责、教授治学、民主管理”的大学治理结构，围绕学校章程精神，积极建设与其配套的各类规章制度，推动现代大学制度建设，为和谐校园建设提供良好的制度保障。</w:t>
      </w:r>
    </w:p>
    <w:p>
      <w:pPr>
        <w:adjustRightInd w:val="0"/>
        <w:snapToGrid w:val="0"/>
        <w:spacing w:line="560" w:lineRule="exact"/>
        <w:ind w:firstLine="626" w:firstLineChars="195"/>
        <w:rPr>
          <w:rFonts w:hint="eastAsia" w:ascii="楷体_GB2312" w:hAnsi="仿宋" w:eastAsia="楷体_GB2312" w:cs="华文中宋"/>
          <w:b/>
          <w:sz w:val="32"/>
          <w:szCs w:val="32"/>
        </w:rPr>
      </w:pPr>
      <w:r>
        <w:rPr>
          <w:rFonts w:hint="eastAsia" w:ascii="楷体_GB2312" w:hAnsi="仿宋" w:eastAsia="楷体_GB2312" w:cs="华文中宋"/>
          <w:b/>
          <w:sz w:val="32"/>
          <w:szCs w:val="32"/>
        </w:rPr>
        <w:t>（三）主要发展思路</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坚持学校发展与国家发展战略有机结合，与区域经济社会发展需要有机结合，全面深化改革，努力建设有特色高水平应用型大学。</w:t>
      </w:r>
    </w:p>
    <w:p>
      <w:pPr>
        <w:adjustRightInd w:val="0"/>
        <w:snapToGrid w:val="0"/>
        <w:spacing w:line="560" w:lineRule="exact"/>
        <w:ind w:left="319" w:leftChars="152" w:firstLine="321" w:firstLineChars="100"/>
        <w:rPr>
          <w:rFonts w:hint="eastAsia" w:ascii="仿宋" w:hAnsi="仿宋" w:eastAsia="仿宋" w:cs="宋体"/>
          <w:sz w:val="32"/>
          <w:szCs w:val="32"/>
        </w:rPr>
      </w:pPr>
      <w:r>
        <w:rPr>
          <w:rFonts w:hint="eastAsia" w:ascii="仿宋" w:hAnsi="仿宋" w:eastAsia="仿宋" w:cs="宋体"/>
          <w:b/>
          <w:bCs/>
          <w:sz w:val="32"/>
          <w:szCs w:val="32"/>
        </w:rPr>
        <w:t>——坚持特色发展理念，提升学科专业建设水平。</w:t>
      </w:r>
      <w:r>
        <w:rPr>
          <w:rFonts w:hint="eastAsia" w:ascii="仿宋" w:hAnsi="仿宋" w:eastAsia="仿宋" w:cs="宋体"/>
          <w:sz w:val="32"/>
          <w:szCs w:val="32"/>
          <w:lang w:eastAsia="zh-CN"/>
        </w:rPr>
        <w:t>在进一步深化“特色兴校”战略基础上，依托学校在资源循环利用、节能环保、污染治理、绿色设计制造和循环经济研究等方面形成的学科特色和</w:t>
      </w:r>
      <w:r>
        <w:rPr>
          <w:rFonts w:hint="eastAsia" w:ascii="仿宋" w:hAnsi="仿宋" w:eastAsia="仿宋" w:cs="宋体"/>
          <w:sz w:val="32"/>
          <w:szCs w:val="32"/>
        </w:rPr>
        <w:t>优势，践行特色发展理念</w:t>
      </w:r>
      <w:r>
        <w:rPr>
          <w:rFonts w:hint="eastAsia" w:ascii="仿宋" w:hAnsi="仿宋" w:eastAsia="仿宋" w:cs="宋体"/>
          <w:sz w:val="32"/>
          <w:szCs w:val="32"/>
          <w:lang w:eastAsia="zh-CN"/>
        </w:rPr>
        <w:t>；</w:t>
      </w:r>
      <w:r>
        <w:rPr>
          <w:rFonts w:hint="eastAsia" w:ascii="仿宋" w:hAnsi="仿宋" w:eastAsia="仿宋" w:cs="宋体"/>
          <w:sz w:val="32"/>
          <w:szCs w:val="32"/>
        </w:rPr>
        <w:t>通过交叉融合增加传统优势学科专业的高技术附加值，在建设中提炼特色；抓住新产业、新业态和新技术发展机遇，助推新兴学科专业在建设中逐步形成新特色；推进专业综合改革，实施</w:t>
      </w:r>
      <w:r>
        <w:rPr>
          <w:rFonts w:hint="eastAsia" w:ascii="仿宋" w:hAnsi="仿宋" w:eastAsia="仿宋" w:cs="宋体"/>
          <w:sz w:val="32"/>
          <w:szCs w:val="32"/>
          <w:lang w:eastAsia="zh-CN"/>
        </w:rPr>
        <w:t>国际工程教育专业论证</w:t>
      </w:r>
      <w:r>
        <w:rPr>
          <w:rFonts w:hint="eastAsia" w:ascii="仿宋" w:hAnsi="仿宋" w:eastAsia="仿宋" w:cs="宋体"/>
          <w:sz w:val="32"/>
          <w:szCs w:val="32"/>
        </w:rPr>
        <w:t>计划</w:t>
      </w:r>
      <w:r>
        <w:rPr>
          <w:rFonts w:hint="eastAsia" w:ascii="仿宋" w:hAnsi="仿宋" w:eastAsia="仿宋" w:cs="宋体"/>
          <w:sz w:val="32"/>
          <w:szCs w:val="32"/>
          <w:lang w:eastAsia="zh-CN"/>
        </w:rPr>
        <w:t>，推动</w:t>
      </w:r>
      <w:r>
        <w:rPr>
          <w:rFonts w:hint="eastAsia" w:ascii="仿宋" w:hAnsi="仿宋" w:eastAsia="仿宋" w:cs="宋体"/>
          <w:sz w:val="32"/>
          <w:szCs w:val="32"/>
        </w:rPr>
        <w:t>品牌、重点专业建设</w:t>
      </w:r>
      <w:r>
        <w:rPr>
          <w:rFonts w:hint="eastAsia" w:ascii="仿宋" w:hAnsi="仿宋" w:eastAsia="仿宋" w:cs="宋体"/>
          <w:sz w:val="32"/>
          <w:szCs w:val="32"/>
          <w:lang w:eastAsia="zh-CN"/>
        </w:rPr>
        <w:t>；</w:t>
      </w:r>
      <w:r>
        <w:rPr>
          <w:rFonts w:hint="eastAsia" w:ascii="仿宋" w:hAnsi="仿宋" w:eastAsia="仿宋" w:cs="宋体"/>
          <w:sz w:val="32"/>
          <w:szCs w:val="32"/>
        </w:rPr>
        <w:t>结合地方经济社会、行业产业发展的实际</w:t>
      </w:r>
      <w:r>
        <w:rPr>
          <w:rFonts w:hint="eastAsia" w:ascii="仿宋" w:hAnsi="仿宋" w:eastAsia="仿宋" w:cs="宋体"/>
          <w:sz w:val="32"/>
          <w:szCs w:val="32"/>
          <w:lang w:eastAsia="zh-CN"/>
        </w:rPr>
        <w:t>技术研发</w:t>
      </w:r>
      <w:r>
        <w:rPr>
          <w:rFonts w:hint="eastAsia" w:ascii="仿宋" w:hAnsi="仿宋" w:eastAsia="仿宋" w:cs="宋体"/>
          <w:sz w:val="32"/>
          <w:szCs w:val="32"/>
        </w:rPr>
        <w:t>需求，通过“特色学科、特色科研、特色专业”形成对接，促进产教融合与校企合作，在为地方经济社会建设和行业产业发展服务中彰显学校</w:t>
      </w:r>
      <w:r>
        <w:rPr>
          <w:rFonts w:hint="eastAsia" w:ascii="仿宋" w:hAnsi="仿宋" w:eastAsia="仿宋" w:cs="宋体"/>
          <w:sz w:val="32"/>
          <w:szCs w:val="32"/>
          <w:lang w:eastAsia="zh-CN"/>
        </w:rPr>
        <w:t>办学</w:t>
      </w:r>
      <w:r>
        <w:rPr>
          <w:rFonts w:hint="eastAsia" w:ascii="仿宋" w:hAnsi="仿宋" w:eastAsia="仿宋" w:cs="宋体"/>
          <w:sz w:val="32"/>
          <w:szCs w:val="32"/>
        </w:rPr>
        <w:t>特色，不断提升学科专业的内涵建设水平。</w:t>
      </w:r>
    </w:p>
    <w:p>
      <w:pPr>
        <w:adjustRightInd w:val="0"/>
        <w:snapToGrid w:val="0"/>
        <w:spacing w:line="560" w:lineRule="exact"/>
        <w:ind w:firstLine="643" w:firstLineChars="200"/>
        <w:rPr>
          <w:rFonts w:hint="eastAsia" w:ascii="仿宋" w:hAnsi="仿宋" w:eastAsia="仿宋" w:cs="宋体"/>
          <w:sz w:val="32"/>
          <w:szCs w:val="32"/>
        </w:rPr>
      </w:pPr>
      <w:r>
        <w:rPr>
          <w:rFonts w:hint="eastAsia" w:ascii="仿宋" w:hAnsi="仿宋" w:eastAsia="仿宋" w:cs="宋体"/>
          <w:b/>
          <w:bCs/>
          <w:sz w:val="32"/>
          <w:szCs w:val="32"/>
        </w:rPr>
        <w:t>——强化人才培养特色，全面提高人才培养质量。</w:t>
      </w:r>
      <w:r>
        <w:rPr>
          <w:rFonts w:hint="eastAsia" w:ascii="仿宋" w:hAnsi="仿宋" w:eastAsia="仿宋" w:cs="宋体"/>
          <w:sz w:val="32"/>
          <w:szCs w:val="32"/>
          <w:lang w:eastAsia="zh-CN"/>
        </w:rPr>
        <w:t>面向区域经济、社会发展和行业企业需求，以行业产业定专业布局，以经济社会发展定人才规格，以科技发展和产业升级定教学内容，对接行业、产业、企业人才素质与技术需求，</w:t>
      </w:r>
      <w:r>
        <w:rPr>
          <w:rFonts w:hint="eastAsia" w:ascii="仿宋" w:hAnsi="仿宋" w:eastAsia="仿宋" w:cs="宋体"/>
          <w:sz w:val="32"/>
          <w:szCs w:val="32"/>
        </w:rPr>
        <w:t>推进产教融合，充分利用地方、行业</w:t>
      </w:r>
      <w:r>
        <w:rPr>
          <w:rFonts w:hint="eastAsia" w:ascii="仿宋" w:hAnsi="仿宋" w:eastAsia="仿宋" w:cs="宋体"/>
          <w:sz w:val="32"/>
          <w:szCs w:val="32"/>
          <w:lang w:eastAsia="zh-CN"/>
        </w:rPr>
        <w:t>和</w:t>
      </w:r>
      <w:r>
        <w:rPr>
          <w:rFonts w:hint="eastAsia" w:ascii="仿宋" w:hAnsi="仿宋" w:eastAsia="仿宋" w:cs="宋体"/>
          <w:sz w:val="32"/>
          <w:szCs w:val="32"/>
        </w:rPr>
        <w:t>企业教育</w:t>
      </w:r>
      <w:r>
        <w:rPr>
          <w:rFonts w:hint="eastAsia" w:ascii="仿宋" w:hAnsi="仿宋" w:eastAsia="仿宋" w:cs="宋体"/>
          <w:sz w:val="32"/>
          <w:szCs w:val="32"/>
          <w:lang w:eastAsia="zh-CN"/>
        </w:rPr>
        <w:t>培训</w:t>
      </w:r>
      <w:r>
        <w:rPr>
          <w:rFonts w:hint="eastAsia" w:ascii="仿宋" w:hAnsi="仿宋" w:eastAsia="仿宋" w:cs="宋体"/>
          <w:sz w:val="32"/>
          <w:szCs w:val="32"/>
        </w:rPr>
        <w:t>资源，推广建立行业学院</w:t>
      </w:r>
      <w:r>
        <w:rPr>
          <w:rFonts w:hint="eastAsia" w:ascii="仿宋" w:hAnsi="仿宋" w:eastAsia="仿宋" w:cs="宋体"/>
          <w:sz w:val="32"/>
          <w:szCs w:val="32"/>
          <w:lang w:eastAsia="zh-CN"/>
        </w:rPr>
        <w:t>，提升人才培养的行业适应性</w:t>
      </w:r>
      <w:r>
        <w:rPr>
          <w:rFonts w:hint="eastAsia" w:ascii="仿宋" w:hAnsi="仿宋" w:eastAsia="仿宋" w:cs="宋体"/>
          <w:sz w:val="32"/>
          <w:szCs w:val="32"/>
        </w:rPr>
        <w:t>，着力构建具有鲜明特色的高级应用型专门人才培养体系；</w:t>
      </w:r>
      <w:r>
        <w:rPr>
          <w:rFonts w:hint="eastAsia" w:ascii="仿宋" w:hAnsi="仿宋" w:eastAsia="仿宋" w:cs="宋体"/>
          <w:sz w:val="32"/>
          <w:szCs w:val="32"/>
          <w:lang w:eastAsia="zh-CN"/>
        </w:rPr>
        <w:t>进一步深化“以人为本、注重能力、分型培养”的人才培养理念，</w:t>
      </w:r>
      <w:r>
        <w:rPr>
          <w:rFonts w:hint="eastAsia" w:ascii="仿宋" w:hAnsi="仿宋" w:eastAsia="仿宋" w:cs="宋体"/>
          <w:sz w:val="32"/>
          <w:szCs w:val="32"/>
        </w:rPr>
        <w:t>积极探索现代职业教育体系内涵建设规律，</w:t>
      </w:r>
      <w:r>
        <w:rPr>
          <w:rFonts w:hint="eastAsia" w:ascii="仿宋" w:hAnsi="仿宋" w:eastAsia="仿宋" w:cs="宋体"/>
          <w:bCs/>
          <w:sz w:val="32"/>
          <w:szCs w:val="32"/>
        </w:rPr>
        <w:t>根据生源类别和高级应用型专门人才个性化培养的要求，合理定</w:t>
      </w:r>
      <w:r>
        <w:rPr>
          <w:rFonts w:hint="eastAsia" w:ascii="仿宋" w:hAnsi="仿宋" w:eastAsia="仿宋" w:cs="宋体"/>
          <w:sz w:val="32"/>
          <w:szCs w:val="32"/>
        </w:rPr>
        <w:t>位，优化人才培养方案，逐步形成具有引领性的技术技能型人才培养模式，全面提高人才培养质量。</w:t>
      </w:r>
    </w:p>
    <w:p>
      <w:pPr>
        <w:adjustRightInd w:val="0"/>
        <w:snapToGrid w:val="0"/>
        <w:spacing w:line="560" w:lineRule="exact"/>
        <w:ind w:firstLine="643" w:firstLineChars="200"/>
        <w:rPr>
          <w:rFonts w:hint="eastAsia" w:ascii="仿宋" w:hAnsi="仿宋" w:eastAsia="仿宋" w:cs="宋体"/>
          <w:sz w:val="32"/>
          <w:szCs w:val="32"/>
        </w:rPr>
      </w:pPr>
      <w:r>
        <w:rPr>
          <w:rFonts w:hint="eastAsia" w:ascii="仿宋" w:hAnsi="仿宋" w:eastAsia="仿宋" w:cs="宋体"/>
          <w:b/>
          <w:bCs/>
          <w:sz w:val="32"/>
          <w:szCs w:val="32"/>
        </w:rPr>
        <w:t>——深化改革创新发展，全面增强学校办学实力。</w:t>
      </w:r>
      <w:r>
        <w:rPr>
          <w:rFonts w:hint="eastAsia" w:ascii="仿宋" w:hAnsi="仿宋" w:eastAsia="仿宋" w:cs="宋体"/>
          <w:sz w:val="32"/>
          <w:szCs w:val="32"/>
        </w:rPr>
        <w:t>遵循教育发展和高水平应用型大学建设的内在规律，立足学校实际，大力推动理念创新、制度创新、机制创新、模式创新，加快建立人才培养、科技服务、创新创业的一体化发展机制，提升学校办学实力，增强服务区域经济社会发展的能力，提升学校综合办学实力。</w:t>
      </w:r>
    </w:p>
    <w:p>
      <w:pPr>
        <w:adjustRightInd w:val="0"/>
        <w:snapToGrid w:val="0"/>
        <w:spacing w:line="560" w:lineRule="exact"/>
        <w:ind w:firstLine="643" w:firstLineChars="200"/>
        <w:rPr>
          <w:rFonts w:hint="eastAsia" w:ascii="仿宋" w:hAnsi="仿宋" w:eastAsia="仿宋" w:cs="宋体"/>
          <w:sz w:val="32"/>
          <w:szCs w:val="32"/>
        </w:rPr>
      </w:pPr>
      <w:r>
        <w:rPr>
          <w:rFonts w:hint="eastAsia" w:ascii="仿宋" w:hAnsi="仿宋" w:eastAsia="仿宋" w:cs="宋体"/>
          <w:b/>
          <w:bCs/>
          <w:sz w:val="32"/>
          <w:szCs w:val="32"/>
        </w:rPr>
        <w:t>——推进学术特区制度，打造高水平的人才队伍。</w:t>
      </w:r>
      <w:r>
        <w:rPr>
          <w:rFonts w:hint="eastAsia" w:ascii="仿宋" w:hAnsi="仿宋" w:eastAsia="仿宋" w:cs="宋体"/>
          <w:sz w:val="32"/>
          <w:szCs w:val="32"/>
        </w:rPr>
        <w:t>本着有利于重点学科、交叉学科、核心专业、新兴专业的建设与发展和科研规划的需求，建立“学术特区”，出台特殊政策，完善海外引智引才和教师培训制度，引进和培养高水平学科专业领军人才、学术团队、学术带头人和优秀博士，努力建设一支数量充足、结构合理、学术水平高、教学科研能力强、实力雄厚的师资队伍，全面推进学校事业发展迈上新台阶。</w:t>
      </w:r>
    </w:p>
    <w:p>
      <w:pPr>
        <w:adjustRightInd w:val="0"/>
        <w:snapToGrid w:val="0"/>
        <w:spacing w:line="560" w:lineRule="exact"/>
        <w:ind w:firstLine="643" w:firstLineChars="200"/>
        <w:rPr>
          <w:rFonts w:hint="eastAsia" w:ascii="仿宋" w:hAnsi="仿宋" w:eastAsia="仿宋" w:cs="宋体"/>
          <w:sz w:val="32"/>
          <w:szCs w:val="32"/>
        </w:rPr>
      </w:pPr>
      <w:r>
        <w:rPr>
          <w:rFonts w:hint="eastAsia" w:ascii="仿宋" w:hAnsi="仿宋" w:eastAsia="仿宋" w:cs="宋体"/>
          <w:b/>
          <w:bCs/>
          <w:sz w:val="32"/>
          <w:szCs w:val="32"/>
        </w:rPr>
        <w:t>——实施开放合作办学，不断深化国际国内合作。</w:t>
      </w:r>
      <w:r>
        <w:rPr>
          <w:rFonts w:hint="eastAsia" w:ascii="仿宋" w:hAnsi="仿宋" w:eastAsia="仿宋" w:cs="宋体"/>
          <w:sz w:val="32"/>
          <w:szCs w:val="32"/>
        </w:rPr>
        <w:t>开放办学、合作办学是提升学校办学水平、增强办学实力的重要途径。加强与地方政府、知名高校、地方行业产业的联系，通过项目对接、人才对接和服务对接等方式开展广泛的交流与合作，提升学校办学实力；主动适应高等教育国际化发展的趋势，积极开展对外合作办学和交流，加大海外人才的引进力度，引进国际优质资源，拓展国际合作项目，推进国际师生的学术交流与互访，推进学校的办学国际化进程。</w:t>
      </w:r>
    </w:p>
    <w:p>
      <w:pPr>
        <w:adjustRightInd w:val="0"/>
        <w:snapToGrid w:val="0"/>
        <w:spacing w:line="560" w:lineRule="exact"/>
        <w:ind w:firstLine="643" w:firstLineChars="200"/>
        <w:rPr>
          <w:rFonts w:hint="eastAsia" w:ascii="仿宋" w:hAnsi="仿宋" w:eastAsia="仿宋" w:cs="宋体"/>
          <w:sz w:val="32"/>
          <w:szCs w:val="32"/>
        </w:rPr>
      </w:pPr>
      <w:r>
        <w:rPr>
          <w:rFonts w:hint="eastAsia" w:ascii="仿宋" w:hAnsi="仿宋" w:eastAsia="仿宋" w:cs="宋体"/>
          <w:b/>
          <w:bCs/>
          <w:sz w:val="32"/>
          <w:szCs w:val="32"/>
        </w:rPr>
        <w:t>——加强工作作风建设，营造勤奋进取担当氛围。</w:t>
      </w:r>
      <w:r>
        <w:rPr>
          <w:rFonts w:hint="eastAsia" w:ascii="仿宋" w:hAnsi="仿宋" w:eastAsia="仿宋" w:cs="宋体"/>
          <w:sz w:val="32"/>
          <w:szCs w:val="32"/>
        </w:rPr>
        <w:t>在逐步完善学校内部治理体系的同时，引导广大教职员工充分认识到加强教职工工作作风建设的重要性，不断通过政治理论学习来提高自身的思想道德修养；树立爱岗敬业、严谨治学、勇于创新的作风，形成奋发向上、勤奋进取的学人精神；树立忠于职守、艰苦奋斗、严谨生活的作风，养成艰苦创业、责任担当的意识，积极营造勤奋进取、责任担当的校园和谐氛围，为建设高水平应用型大学贡献自己的才智。</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left="0" w:leftChars="0" w:right="0" w:rightChars="0" w:firstLine="643" w:firstLineChars="200"/>
        <w:jc w:val="both"/>
        <w:textAlignment w:val="auto"/>
        <w:outlineLvl w:val="9"/>
        <w:rPr>
          <w:rFonts w:hint="eastAsia" w:ascii="黑体" w:hAnsi="仿宋" w:eastAsia="黑体" w:cs="华文中宋"/>
          <w:b/>
          <w:bCs/>
          <w:sz w:val="32"/>
          <w:szCs w:val="32"/>
        </w:rPr>
      </w:pPr>
      <w:r>
        <w:rPr>
          <w:rFonts w:hint="eastAsia" w:ascii="黑体" w:hAnsi="仿宋" w:eastAsia="黑体" w:cs="华文中宋"/>
          <w:b/>
          <w:bCs/>
          <w:sz w:val="32"/>
          <w:szCs w:val="32"/>
        </w:rPr>
        <w:t>三、“十三五”事业发展主要举措</w:t>
      </w:r>
    </w:p>
    <w:p>
      <w:pPr>
        <w:adjustRightInd w:val="0"/>
        <w:snapToGrid w:val="0"/>
        <w:spacing w:line="560" w:lineRule="exact"/>
        <w:ind w:firstLine="626" w:firstLineChars="195"/>
        <w:rPr>
          <w:rFonts w:hint="eastAsia" w:ascii="楷体_GB2312" w:hAnsi="仿宋" w:eastAsia="楷体_GB2312" w:cs="华文中宋"/>
          <w:b/>
          <w:sz w:val="32"/>
          <w:szCs w:val="32"/>
        </w:rPr>
      </w:pPr>
      <w:r>
        <w:rPr>
          <w:rFonts w:hint="eastAsia" w:ascii="楷体_GB2312" w:hAnsi="仿宋" w:eastAsia="楷体_GB2312" w:cs="华文中宋"/>
          <w:b/>
          <w:sz w:val="32"/>
          <w:szCs w:val="32"/>
        </w:rPr>
        <w:t>（一）集聚与培养高端人才，提升师资队伍整体水平</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坚持“人才强校”发展战略，积极实施“高端人才集聚与培养工程</w:t>
      </w:r>
      <w:r>
        <w:rPr>
          <w:rFonts w:ascii="仿宋" w:hAnsi="仿宋" w:eastAsia="仿宋" w:cs="宋体"/>
          <w:sz w:val="32"/>
          <w:szCs w:val="32"/>
        </w:rPr>
        <w:t>”</w:t>
      </w:r>
      <w:r>
        <w:rPr>
          <w:rFonts w:hint="eastAsia" w:ascii="仿宋" w:hAnsi="仿宋" w:eastAsia="仿宋" w:cs="宋体"/>
          <w:sz w:val="32"/>
          <w:szCs w:val="32"/>
        </w:rPr>
        <w:t>，通过师资队伍建设的“八大行动计划”，建设具有“四高”（高水平学术团队、高层次领军人才、高质量博士群体、高规格兼职队伍）结构特征的师资队伍，全力构筑高端人才高地。</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通过“学术特区”政策，大力实施“高端人才培育计划”和“教师博士倍增计划”，多渠道、多形式引进高水平学术团队、领军人才和博士，不断加大柔性引进海内外高端人才力度，借力借智，为师资队伍建设和人才培养质量的提升增强动力；大力推进“教师国际化计划”，采取国外进修与国内培养相结合的方式，选派富有创新精神、具有发展潜力的青年教师到国外大学、研究机构或到国内名校做访问学者，提升师资队伍的国际化水平与能力；大力实施“教学名师计划”、“青年教师能力提升计划”、“教师课堂教学能力提升计划”和“教师实践教学能力提升计划”，全面提升师资队伍的教科研能力和水平；健全有利于专业教师培养的评聘、考核机制，逐步实施“双师型教师队伍建设计划”，通过产学研合作、引进外聘、企业挂职培训等形式，建设具有应用型人才培养能力的专业教师队伍；重视加强师德师风建设，切实提高教师职业道德素养。积极引导广大教师树立正确的教育观、学生观和人才观，进一步增强教书育人的使命感和责任感，提高教学和科研工作的自觉性。改革人事管理制度，明确岗位职责，强化岗位考核与管理，建立健全以考核评价为基础，与岗位责任和工作业绩相挂钩的激励机制，激励高层次人才脱颖而出，充分调动和挖掘教师教学科研潜力；采取综合措施，建立长效机制，形成良好学术道德和学术风气，建立师德问题报告制度和舆论监督的有效机制。</w:t>
      </w:r>
    </w:p>
    <w:p>
      <w:pPr>
        <w:adjustRightInd w:val="0"/>
        <w:snapToGrid w:val="0"/>
        <w:spacing w:line="560" w:lineRule="exact"/>
        <w:ind w:firstLine="626" w:firstLineChars="195"/>
        <w:rPr>
          <w:rFonts w:hint="eastAsia" w:ascii="楷体_GB2312" w:hAnsi="仿宋" w:eastAsia="楷体_GB2312" w:cs="华文中宋"/>
          <w:b/>
          <w:sz w:val="32"/>
          <w:szCs w:val="32"/>
        </w:rPr>
      </w:pPr>
      <w:r>
        <w:rPr>
          <w:rFonts w:hint="eastAsia" w:ascii="楷体_GB2312" w:hAnsi="仿宋" w:eastAsia="楷体_GB2312" w:cs="华文中宋"/>
          <w:b/>
          <w:sz w:val="32"/>
          <w:szCs w:val="32"/>
        </w:rPr>
        <w:t>（二）全面推进教育教学改革，提高人才培养质量</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通过实施“立德树人、成长成才工程”和“本科教学改革与质量提升工程”，做好审核评估的迎建工作；主动适应社会需求，以提高人才培养质量为核心，全面推进教育教学改革，培养具有社会责任、国际视野、丰富知识和创新创业潜质的高级应用型专门人才。</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加大人才培养模式改革力度</w:t>
      </w:r>
      <w:r>
        <w:rPr>
          <w:rFonts w:hint="eastAsia" w:ascii="仿宋" w:hAnsi="仿宋" w:eastAsia="仿宋" w:cs="宋体"/>
          <w:sz w:val="32"/>
          <w:szCs w:val="32"/>
          <w:lang w:eastAsia="zh-CN"/>
        </w:rPr>
        <w:t>，</w:t>
      </w:r>
      <w:r>
        <w:rPr>
          <w:rFonts w:hint="eastAsia" w:ascii="仿宋" w:hAnsi="仿宋" w:eastAsia="仿宋" w:cs="宋体"/>
          <w:sz w:val="32"/>
          <w:szCs w:val="32"/>
        </w:rPr>
        <w:t>引入国家职业标准或行业、企业标准，准确定位人才培养目标和规格，创新高级应用型专门人才培养模式与机制，构建高级应用型专门人才的系统化培养模式；</w:t>
      </w:r>
      <w:r>
        <w:rPr>
          <w:rFonts w:hint="eastAsia" w:ascii="仿宋" w:hAnsi="仿宋" w:eastAsia="仿宋" w:cs="宋体"/>
          <w:sz w:val="32"/>
          <w:szCs w:val="32"/>
          <w:lang w:eastAsia="zh-CN"/>
        </w:rPr>
        <w:t>以专业</w:t>
      </w:r>
      <w:r>
        <w:rPr>
          <w:rFonts w:hint="eastAsia" w:ascii="仿宋" w:hAnsi="仿宋" w:eastAsia="仿宋" w:cs="宋体"/>
          <w:sz w:val="32"/>
          <w:szCs w:val="32"/>
        </w:rPr>
        <w:t>审核评估</w:t>
      </w:r>
      <w:r>
        <w:rPr>
          <w:rFonts w:hint="eastAsia" w:ascii="仿宋" w:hAnsi="仿宋" w:eastAsia="仿宋" w:cs="宋体"/>
          <w:sz w:val="32"/>
          <w:szCs w:val="32"/>
          <w:lang w:eastAsia="zh-CN"/>
        </w:rPr>
        <w:t>为抓手，</w:t>
      </w:r>
      <w:r>
        <w:rPr>
          <w:rFonts w:hint="eastAsia" w:ascii="仿宋" w:hAnsi="仿宋" w:eastAsia="仿宋" w:cs="宋体"/>
          <w:sz w:val="32"/>
          <w:szCs w:val="32"/>
        </w:rPr>
        <w:t>推动专业建设转型发展，积极探索“政府引导、产业界人才需求导向、高校为主”的专业设置动态调整机制，进一步加大优势专业（群）和战略性新兴产业相关专业（群）建设力度；主动吸纳行业、企业全方位全过程参与专业建设、课程设置、教材编写和绩效评价，构建充分反映行业、职业要求，对同类专业具有示范和引领作用的专业课程体系；</w:t>
      </w:r>
      <w:r>
        <w:rPr>
          <w:rFonts w:hint="eastAsia" w:ascii="仿宋" w:hAnsi="仿宋" w:eastAsia="仿宋" w:cs="宋体"/>
          <w:sz w:val="32"/>
          <w:szCs w:val="32"/>
          <w:lang w:eastAsia="zh-CN"/>
        </w:rPr>
        <w:t>部分优势</w:t>
      </w:r>
      <w:r>
        <w:rPr>
          <w:rFonts w:hint="eastAsia" w:ascii="仿宋" w:hAnsi="仿宋" w:eastAsia="仿宋" w:cs="宋体"/>
          <w:sz w:val="32"/>
          <w:szCs w:val="32"/>
        </w:rPr>
        <w:t>工科专业人才培养以国际工程教育认证标准为目标导向，</w:t>
      </w:r>
      <w:r>
        <w:rPr>
          <w:rFonts w:hint="eastAsia" w:ascii="仿宋" w:hAnsi="仿宋" w:eastAsia="仿宋" w:cs="宋体"/>
          <w:sz w:val="32"/>
          <w:szCs w:val="32"/>
          <w:lang w:eastAsia="zh-CN"/>
        </w:rPr>
        <w:t>确立合理的培养目标，</w:t>
      </w:r>
      <w:r>
        <w:rPr>
          <w:rFonts w:hint="eastAsia" w:ascii="仿宋" w:hAnsi="仿宋" w:eastAsia="仿宋" w:cs="宋体"/>
          <w:sz w:val="32"/>
          <w:szCs w:val="32"/>
        </w:rPr>
        <w:t>积极贯彻能力本位思想，实现专业能力训练项目化、标准化</w:t>
      </w:r>
      <w:r>
        <w:rPr>
          <w:rFonts w:hint="eastAsia" w:ascii="仿宋" w:hAnsi="仿宋" w:eastAsia="仿宋" w:cs="宋体"/>
          <w:sz w:val="32"/>
          <w:szCs w:val="32"/>
          <w:lang w:eastAsia="zh-CN"/>
        </w:rPr>
        <w:t>；</w:t>
      </w:r>
      <w:r>
        <w:rPr>
          <w:rFonts w:hint="eastAsia" w:ascii="仿宋" w:hAnsi="仿宋" w:eastAsia="仿宋" w:cs="宋体"/>
          <w:sz w:val="32"/>
          <w:szCs w:val="32"/>
        </w:rPr>
        <w:t>强化教学方法改革，推行基于实际应用的案例教学、项目教学、翻转教学、在线教学和虚拟现实技术应用等教学方式改革；改革考试评价制度，突出过程性考核，进一步完善学分制管理机制，注重提升专业应用能力的培养；推进实践实验教学改革，建立完善的校内外实验实践教学体系，支持学生开展研究性学习和创新性实验，激励学生参与科学研究、参加学科竞赛；推进创新创业教育，将其纳入高级应用型专门人才培养体系，建立健全国家、省、校、院四级大学生实践创新训练体系；健全和完善大学生就业创业指导体系，加强大学生职业生涯规划和创业就业指导，巩固和拓展毕业生就业基地，提高毕业生就业的比例和质量。</w:t>
      </w:r>
    </w:p>
    <w:p>
      <w:pPr>
        <w:adjustRightInd w:val="0"/>
        <w:snapToGrid w:val="0"/>
        <w:spacing w:line="560" w:lineRule="exact"/>
        <w:ind w:firstLine="626" w:firstLineChars="195"/>
        <w:rPr>
          <w:rFonts w:hint="eastAsia" w:ascii="楷体_GB2312" w:hAnsi="仿宋" w:eastAsia="楷体_GB2312" w:cs="华文中宋"/>
          <w:b/>
          <w:sz w:val="32"/>
          <w:szCs w:val="32"/>
        </w:rPr>
      </w:pPr>
      <w:r>
        <w:rPr>
          <w:rFonts w:hint="eastAsia" w:ascii="楷体_GB2312" w:hAnsi="仿宋" w:eastAsia="楷体_GB2312" w:cs="华文中宋"/>
          <w:b/>
          <w:sz w:val="32"/>
          <w:szCs w:val="32"/>
        </w:rPr>
        <w:t>（三）强化学科创新发展，增强学科内涵建设水平</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以国家战略需求、区域经济社会发展需求为导向，以硕士学位授予单位申报工作为总揽，瞄准学科前沿，实施“学科优化与建设工程”，重点抓好学科布局，学科方向组织建设，项目、成果、平台和人才等学科要素建设，进一步提升学科建设对</w:t>
      </w:r>
      <w:r>
        <w:rPr>
          <w:rFonts w:hint="eastAsia" w:ascii="仿宋" w:hAnsi="仿宋" w:eastAsia="仿宋" w:cs="宋体"/>
          <w:sz w:val="32"/>
          <w:szCs w:val="32"/>
          <w:lang w:eastAsia="zh-CN"/>
        </w:rPr>
        <w:t>专业建设、</w:t>
      </w:r>
      <w:r>
        <w:rPr>
          <w:rFonts w:hint="eastAsia" w:ascii="仿宋" w:hAnsi="仿宋" w:eastAsia="仿宋" w:cs="宋体"/>
          <w:sz w:val="32"/>
          <w:szCs w:val="32"/>
        </w:rPr>
        <w:t>人才培养、知识贡献和文化传承创新的贡献度，全面提高学校服务经济社会发展和创新驱动发展的能力，提升学校的核心竞争力。</w:t>
      </w:r>
    </w:p>
    <w:p>
      <w:pPr>
        <w:adjustRightInd w:val="0"/>
        <w:snapToGrid w:val="0"/>
        <w:spacing w:line="560" w:lineRule="exact"/>
        <w:ind w:firstLine="640" w:firstLineChars="200"/>
        <w:rPr>
          <w:rFonts w:hint="eastAsia" w:ascii="仿宋" w:hAnsi="仿宋" w:eastAsia="仿宋" w:cs="宋体"/>
          <w:sz w:val="32"/>
          <w:szCs w:val="32"/>
          <w:lang w:val="en-US" w:eastAsia="zh-CN"/>
        </w:rPr>
      </w:pPr>
      <w:r>
        <w:rPr>
          <w:rFonts w:hint="eastAsia" w:ascii="仿宋" w:hAnsi="仿宋" w:eastAsia="仿宋" w:cs="宋体"/>
          <w:sz w:val="32"/>
          <w:szCs w:val="32"/>
        </w:rPr>
        <w:t>实施“重点学科提升计划”</w:t>
      </w:r>
      <w:r>
        <w:rPr>
          <w:rFonts w:hint="eastAsia" w:ascii="仿宋" w:hAnsi="仿宋" w:eastAsia="仿宋" w:cs="宋体"/>
          <w:sz w:val="32"/>
          <w:szCs w:val="32"/>
          <w:lang w:eastAsia="zh-CN"/>
        </w:rPr>
        <w:t>，积极拓展新兴学科研究方向</w:t>
      </w:r>
      <w:r>
        <w:rPr>
          <w:rFonts w:hint="eastAsia" w:ascii="仿宋" w:hAnsi="仿宋" w:eastAsia="仿宋" w:cs="宋体"/>
          <w:sz w:val="32"/>
          <w:szCs w:val="32"/>
        </w:rPr>
        <w:t>。开展重点学科内涵建设，提升重点学科层次水平，强化特色学科优势，带动学科的整体发展。“十三五”期间</w:t>
      </w:r>
      <w:r>
        <w:rPr>
          <w:rFonts w:hint="eastAsia" w:ascii="仿宋" w:hAnsi="仿宋" w:eastAsia="仿宋" w:cs="宋体"/>
          <w:sz w:val="32"/>
          <w:szCs w:val="32"/>
          <w:lang w:eastAsia="zh-CN"/>
        </w:rPr>
        <w:t>，在</w:t>
      </w:r>
      <w:r>
        <w:rPr>
          <w:rFonts w:hint="eastAsia" w:ascii="仿宋" w:hAnsi="仿宋" w:eastAsia="仿宋" w:cs="宋体"/>
          <w:sz w:val="32"/>
          <w:szCs w:val="32"/>
        </w:rPr>
        <w:t>学校现有</w:t>
      </w:r>
      <w:r>
        <w:rPr>
          <w:rFonts w:hint="eastAsia" w:ascii="仿宋" w:hAnsi="仿宋" w:eastAsia="仿宋" w:cs="宋体"/>
          <w:sz w:val="32"/>
          <w:szCs w:val="32"/>
          <w:lang w:eastAsia="zh-CN"/>
        </w:rPr>
        <w:t>五个</w:t>
      </w:r>
      <w:r>
        <w:rPr>
          <w:rFonts w:hint="eastAsia" w:ascii="仿宋" w:hAnsi="仿宋" w:eastAsia="仿宋" w:cs="宋体"/>
          <w:sz w:val="32"/>
          <w:szCs w:val="32"/>
        </w:rPr>
        <w:t>省重点（培育</w:t>
      </w:r>
      <w:r>
        <w:rPr>
          <w:rFonts w:hint="eastAsia" w:ascii="仿宋" w:hAnsi="仿宋" w:eastAsia="仿宋" w:cs="宋体"/>
          <w:sz w:val="32"/>
          <w:szCs w:val="32"/>
          <w:lang w:eastAsia="zh-CN"/>
        </w:rPr>
        <w:t>、建设</w:t>
      </w:r>
      <w:r>
        <w:rPr>
          <w:rFonts w:hint="eastAsia" w:ascii="仿宋" w:hAnsi="仿宋" w:eastAsia="仿宋" w:cs="宋体"/>
          <w:sz w:val="32"/>
          <w:szCs w:val="32"/>
        </w:rPr>
        <w:t>）一级学科</w:t>
      </w:r>
      <w:r>
        <w:rPr>
          <w:rFonts w:hint="eastAsia" w:ascii="仿宋" w:hAnsi="仿宋" w:eastAsia="仿宋" w:cs="宋体"/>
          <w:sz w:val="32"/>
          <w:szCs w:val="32"/>
          <w:lang w:eastAsia="zh-CN"/>
        </w:rPr>
        <w:t>（机械工程、化学工程与技术、教育学、设计学、统计学）的基础上，力争推动环境科学与工程、材料科学与工程、控制科学与工程、计算机科学与技术、工商管理、心理学、马克思主义理论等学科</w:t>
      </w:r>
      <w:r>
        <w:rPr>
          <w:rFonts w:hint="eastAsia" w:ascii="仿宋" w:hAnsi="仿宋" w:eastAsia="仿宋" w:cs="宋体"/>
          <w:sz w:val="32"/>
          <w:szCs w:val="32"/>
        </w:rPr>
        <w:t>达到省重点（培育</w:t>
      </w:r>
      <w:r>
        <w:rPr>
          <w:rFonts w:hint="eastAsia" w:ascii="仿宋" w:hAnsi="仿宋" w:eastAsia="仿宋" w:cs="宋体"/>
          <w:sz w:val="32"/>
          <w:szCs w:val="32"/>
          <w:lang w:eastAsia="zh-CN"/>
        </w:rPr>
        <w:t>、建设</w:t>
      </w:r>
      <w:r>
        <w:rPr>
          <w:rFonts w:hint="eastAsia" w:ascii="仿宋" w:hAnsi="仿宋" w:eastAsia="仿宋" w:cs="宋体"/>
          <w:sz w:val="32"/>
          <w:szCs w:val="32"/>
        </w:rPr>
        <w:t>）一级学科建设标准。统筹兼顾尚未建设一级学科的二级学院和单位，建设符合自身特点的一级学科，做到一级学科全方位覆盖，以便更好地支撑</w:t>
      </w:r>
      <w:r>
        <w:rPr>
          <w:rFonts w:hint="eastAsia" w:ascii="仿宋" w:hAnsi="仿宋" w:eastAsia="仿宋" w:cs="宋体"/>
          <w:sz w:val="32"/>
          <w:szCs w:val="32"/>
          <w:lang w:eastAsia="zh-CN"/>
        </w:rPr>
        <w:t>专业建设、</w:t>
      </w:r>
      <w:r>
        <w:rPr>
          <w:rFonts w:hint="eastAsia" w:ascii="仿宋" w:hAnsi="仿宋" w:eastAsia="仿宋" w:cs="宋体"/>
          <w:sz w:val="32"/>
          <w:szCs w:val="32"/>
        </w:rPr>
        <w:t>人才培养、科学研究和社会服务。有针对性地发展新兴学科</w:t>
      </w:r>
      <w:r>
        <w:rPr>
          <w:rFonts w:hint="eastAsia" w:ascii="仿宋" w:hAnsi="仿宋" w:eastAsia="仿宋" w:cs="宋体"/>
          <w:sz w:val="32"/>
          <w:szCs w:val="32"/>
          <w:lang w:eastAsia="zh-CN"/>
        </w:rPr>
        <w:t>研究方向</w:t>
      </w:r>
      <w:r>
        <w:rPr>
          <w:rFonts w:hint="eastAsia" w:ascii="仿宋" w:hAnsi="仿宋" w:eastAsia="仿宋" w:cs="宋体"/>
          <w:sz w:val="32"/>
          <w:szCs w:val="32"/>
        </w:rPr>
        <w:t>，</w:t>
      </w:r>
      <w:r>
        <w:rPr>
          <w:rFonts w:hint="eastAsia" w:ascii="仿宋" w:hAnsi="仿宋" w:eastAsia="仿宋" w:cs="宋体"/>
          <w:sz w:val="32"/>
          <w:szCs w:val="32"/>
          <w:lang w:eastAsia="zh-CN"/>
        </w:rPr>
        <w:t>为逐步</w:t>
      </w:r>
      <w:r>
        <w:rPr>
          <w:rFonts w:hint="eastAsia" w:ascii="仿宋" w:hAnsi="仿宋" w:eastAsia="仿宋" w:cs="宋体"/>
          <w:sz w:val="32"/>
          <w:szCs w:val="32"/>
        </w:rPr>
        <w:t>形成对区域性重点支柱产业及社会发展具有支撑作用的一级学科</w:t>
      </w:r>
      <w:r>
        <w:rPr>
          <w:rFonts w:hint="eastAsia" w:ascii="仿宋" w:hAnsi="仿宋" w:eastAsia="仿宋" w:cs="宋体"/>
          <w:sz w:val="32"/>
          <w:szCs w:val="32"/>
          <w:lang w:eastAsia="zh-CN"/>
        </w:rPr>
        <w:t>奠定基础。在“十三五”期间，形成</w:t>
      </w:r>
      <w:r>
        <w:rPr>
          <w:rFonts w:hint="eastAsia" w:ascii="仿宋" w:hAnsi="仿宋" w:eastAsia="仿宋" w:cs="宋体"/>
          <w:sz w:val="32"/>
          <w:szCs w:val="32"/>
          <w:lang w:val="en-US" w:eastAsia="zh-CN"/>
        </w:rPr>
        <w:t>3-5个</w:t>
      </w:r>
      <w:r>
        <w:rPr>
          <w:rFonts w:hint="eastAsia" w:ascii="仿宋" w:hAnsi="仿宋" w:eastAsia="仿宋" w:cs="宋体"/>
          <w:sz w:val="32"/>
          <w:szCs w:val="32"/>
        </w:rPr>
        <w:t>对区域性重点支柱产业及社会发展具有支撑作用的一级学科。在新能源汽车、物联网、</w:t>
      </w:r>
      <w:r>
        <w:rPr>
          <w:rFonts w:hint="eastAsia" w:ascii="仿宋" w:hAnsi="仿宋" w:eastAsia="仿宋" w:cs="宋体"/>
          <w:sz w:val="32"/>
          <w:szCs w:val="32"/>
          <w:lang w:eastAsia="zh-CN"/>
        </w:rPr>
        <w:t>新</w:t>
      </w:r>
      <w:r>
        <w:rPr>
          <w:rFonts w:hint="eastAsia" w:ascii="仿宋" w:hAnsi="仿宋" w:eastAsia="仿宋" w:cs="宋体"/>
          <w:sz w:val="32"/>
          <w:szCs w:val="32"/>
        </w:rPr>
        <w:t>材料、生物信息等领域找准突破点，寻求结合点，拓展学科建设新的增长点，不断完善学校学科体系</w:t>
      </w:r>
      <w:r>
        <w:rPr>
          <w:rFonts w:hint="eastAsia" w:ascii="仿宋" w:hAnsi="仿宋" w:eastAsia="仿宋" w:cs="宋体"/>
          <w:sz w:val="32"/>
          <w:szCs w:val="32"/>
          <w:lang w:eastAsia="zh-CN"/>
        </w:rPr>
        <w:t>；</w:t>
      </w:r>
      <w:r>
        <w:rPr>
          <w:rFonts w:hint="eastAsia" w:ascii="仿宋" w:hAnsi="仿宋" w:eastAsia="仿宋" w:cs="宋体"/>
          <w:sz w:val="32"/>
          <w:szCs w:val="32"/>
        </w:rPr>
        <w:t>与常州市创意、光伏、生物医药、新能源车辆、风电、半导体照明、机器人及智能装备、功能新材料等8大新兴产业对接，</w:t>
      </w:r>
      <w:r>
        <w:rPr>
          <w:rFonts w:hint="eastAsia" w:ascii="仿宋" w:hAnsi="仿宋" w:eastAsia="仿宋" w:cs="宋体"/>
          <w:sz w:val="32"/>
          <w:szCs w:val="32"/>
          <w:lang w:val="en-US" w:eastAsia="zh-CN"/>
        </w:rPr>
        <w:t xml:space="preserve">积极争取地方政府、行业企业支持，通过建设协同创新中心、工业研究院、创新创业基地等平台，形成和区域经济社会联动发展格局。 </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实施“硕士点培育计划”。“十三五”期间，“环境工程”和“机械工程”两个“服务国家特殊需求人才培养项目”试点领域通过国务院学位办整体验收</w:t>
      </w:r>
      <w:r>
        <w:rPr>
          <w:rFonts w:hint="eastAsia" w:ascii="仿宋" w:hAnsi="仿宋" w:eastAsia="仿宋" w:cs="宋体"/>
          <w:sz w:val="32"/>
          <w:szCs w:val="32"/>
          <w:lang w:eastAsia="zh-CN"/>
        </w:rPr>
        <w:t>。</w:t>
      </w:r>
      <w:r>
        <w:rPr>
          <w:rFonts w:hint="eastAsia" w:ascii="仿宋" w:hAnsi="仿宋" w:eastAsia="仿宋" w:cs="宋体"/>
          <w:sz w:val="32"/>
          <w:szCs w:val="32"/>
        </w:rPr>
        <w:t>以此为引领，带动各二级学院和单位依托自身一级学科，在硕士点增选及硕士学位授予单位申报中取得突破，进一步扩大在校研究生规模。</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实施“学科群建设计划”。紧紧围绕国家战略需求、契合江苏省、常州市以及行业企业需求来开展学科群建设</w:t>
      </w:r>
      <w:r>
        <w:rPr>
          <w:rFonts w:hint="eastAsia" w:ascii="仿宋" w:hAnsi="仿宋" w:eastAsia="仿宋" w:cs="宋体"/>
          <w:sz w:val="32"/>
          <w:szCs w:val="32"/>
          <w:lang w:eastAsia="zh-CN"/>
        </w:rPr>
        <w:t>。</w:t>
      </w:r>
      <w:r>
        <w:rPr>
          <w:rFonts w:hint="eastAsia" w:ascii="仿宋" w:hAnsi="仿宋" w:eastAsia="仿宋" w:cs="宋体"/>
          <w:sz w:val="32"/>
          <w:szCs w:val="32"/>
        </w:rPr>
        <w:t>加强机械与材料、环境与化工、电子控制信息、教育与心理、设计与艺术、经济与管理</w:t>
      </w:r>
      <w:r>
        <w:rPr>
          <w:rFonts w:hint="eastAsia" w:ascii="仿宋" w:hAnsi="仿宋" w:eastAsia="仿宋" w:cs="宋体"/>
          <w:sz w:val="32"/>
          <w:szCs w:val="32"/>
          <w:lang w:eastAsia="zh-CN"/>
        </w:rPr>
        <w:t>和人文与社科</w:t>
      </w:r>
      <w:r>
        <w:rPr>
          <w:rFonts w:hint="eastAsia" w:ascii="仿宋" w:hAnsi="仿宋" w:eastAsia="仿宋" w:cs="宋体"/>
          <w:sz w:val="32"/>
          <w:szCs w:val="32"/>
        </w:rPr>
        <w:t>等学科群建设。做到学科的细化、交叉、渗透与融合，通过学科群建设，促使若干具有相同级次的学科点的集合，形成有利于人才培养、科学研究、技术开发的多学科有机综合体。进一步提升学科服务国家战略需求、区域经济社会发展、行业产业发展急需特需的能力。坚持多学科协调发展，促进学科之间的交叉融合与协同创新，从新兴和交叉学科领域寻求新的学科增长点，逐步形成新的学科方向和学科领域。加强基础学科建设，发挥其在高层次人才培养和高层次科学研究中的支撑作用。加</w:t>
      </w:r>
      <w:r>
        <w:rPr>
          <w:rFonts w:hint="eastAsia" w:ascii="仿宋" w:hAnsi="仿宋" w:eastAsia="仿宋" w:cs="宋体"/>
          <w:sz w:val="32"/>
          <w:szCs w:val="32"/>
          <w:lang w:eastAsia="zh-CN"/>
        </w:rPr>
        <w:t>强</w:t>
      </w:r>
      <w:r>
        <w:rPr>
          <w:rFonts w:hint="eastAsia" w:ascii="仿宋" w:hAnsi="仿宋" w:eastAsia="仿宋" w:cs="宋体"/>
          <w:sz w:val="32"/>
          <w:szCs w:val="32"/>
        </w:rPr>
        <w:t>人文社科类学科建设，发挥其在大学精神塑造、文化</w:t>
      </w:r>
      <w:r>
        <w:rPr>
          <w:rFonts w:hint="eastAsia" w:ascii="仿宋" w:hAnsi="仿宋" w:eastAsia="仿宋" w:cs="宋体"/>
          <w:sz w:val="32"/>
          <w:szCs w:val="32"/>
          <w:lang w:eastAsia="zh-CN"/>
        </w:rPr>
        <w:t>培育引领及政府决策咨询中的智库作用。</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实施“三高”推进计划。科学研究是学科建设的载体，是推动学科建设的重要动力。进一步强化科研工作的学科建设理念，以高级别项目、高水平成果、高层次平台实现对学科的强有力支撑。借力各种积极因素，优化资源配置，着力高层次科研平台建设，着力高级别科研项目获批，着力高水平科研成果获取。</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健全学科建设管理机制，强化学科建设绩效考核。建立健全校、院、学科三级目标管理体制机制，层层抓落实，确保学科建设目标的实现。以目标考核为抓手，建立学科建设“投入—产出”评价体系，建立学科的动态评价、学科和学科方向整合优化、学科建设经费投入、学科方向带头人和学科成员进入与退出等机制，加强学科建设绩效评价与动态激励，推进学科内涵建设和整体水平提升。</w:t>
      </w:r>
    </w:p>
    <w:p>
      <w:pPr>
        <w:adjustRightInd w:val="0"/>
        <w:snapToGrid w:val="0"/>
        <w:spacing w:line="560" w:lineRule="exact"/>
        <w:ind w:firstLine="626" w:firstLineChars="195"/>
        <w:rPr>
          <w:rFonts w:hint="eastAsia" w:ascii="楷体_GB2312" w:hAnsi="仿宋" w:eastAsia="楷体_GB2312" w:cs="华文中宋"/>
          <w:b/>
          <w:sz w:val="32"/>
          <w:szCs w:val="32"/>
        </w:rPr>
      </w:pPr>
      <w:r>
        <w:rPr>
          <w:rFonts w:hint="eastAsia" w:ascii="楷体_GB2312" w:hAnsi="仿宋" w:eastAsia="楷体_GB2312" w:cs="华文中宋"/>
          <w:b/>
          <w:sz w:val="32"/>
          <w:szCs w:val="32"/>
        </w:rPr>
        <w:t>（四）积极培育科研优势，提高服务地方社会的贡献率</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以国家科技创新战略和区域经济社会发展需求为导向，以国家及江苏省实施“2011计划”为契机，以协同创新为载体，以产学研深度结合为手段，</w:t>
      </w:r>
      <w:r>
        <w:rPr>
          <w:rFonts w:hint="eastAsia" w:ascii="仿宋" w:hAnsi="仿宋" w:eastAsia="仿宋" w:cs="宋体"/>
          <w:sz w:val="32"/>
          <w:szCs w:val="32"/>
          <w:lang w:eastAsia="zh-CN"/>
        </w:rPr>
        <w:t>全面</w:t>
      </w:r>
      <w:r>
        <w:rPr>
          <w:rFonts w:hint="eastAsia" w:ascii="仿宋" w:hAnsi="仿宋" w:eastAsia="仿宋" w:cs="宋体"/>
          <w:sz w:val="32"/>
          <w:szCs w:val="32"/>
        </w:rPr>
        <w:t>实施“科技创新能力提升工程”</w:t>
      </w:r>
      <w:r>
        <w:rPr>
          <w:rFonts w:hint="eastAsia" w:ascii="仿宋" w:hAnsi="仿宋" w:eastAsia="仿宋" w:cs="宋体"/>
          <w:sz w:val="32"/>
          <w:szCs w:val="32"/>
          <w:lang w:eastAsia="zh-CN"/>
        </w:rPr>
        <w:t>。</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加大科技创新团队的培育力度，健全科技创新团队目标任务考核机制。从舆论、政策、体制机制等方面着手，培育一批团队协作意识强、优势特色明显的科技创新团队，注重发现和挖掘新兴交叉学术团队，在资源配置上给予一定的倾斜支持；以获取高级别的科研项目为目标，引导团队和科研人员将研究方向和兴趣点汇聚到服务国家和地方经济社会发展的重大需求方向上，有计划推进重大项目的培育工作；支持和鼓励通过联合申报、合作研究等方式，承担高层次科研项目。</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加强协同创新，提升科研成果水平。构建省、市、校三个层次的工程技术中心、工程技术研究中心、重点实验室、技术转移中心、研究生工作站以及产业研究院等科研创新平台体系，引导教师</w:t>
      </w:r>
      <w:r>
        <w:rPr>
          <w:rFonts w:hint="eastAsia" w:ascii="仿宋" w:hAnsi="仿宋" w:eastAsia="仿宋" w:cs="宋体"/>
          <w:sz w:val="32"/>
          <w:szCs w:val="32"/>
          <w:lang w:eastAsia="zh-CN"/>
        </w:rPr>
        <w:t>对接产业行业企业发展需求，深耕产学研协同创新</w:t>
      </w:r>
      <w:r>
        <w:rPr>
          <w:rFonts w:hint="eastAsia" w:ascii="仿宋" w:hAnsi="仿宋" w:eastAsia="仿宋" w:cs="宋体"/>
          <w:sz w:val="32"/>
          <w:szCs w:val="32"/>
        </w:rPr>
        <w:t>，加快科研成果向现实生产力转化，着力增强自身服务地方经济社会发展的能力。加强校内外人财物等资源的协作力度，增强承接国家级科研项目和重大横向合作项目的能力，进一步提升获得重大科研成果和高级别奖项的能力。</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以国家级技术转移示范机构的建设为契机，加强科技成果转化体制机制建设，提高科技成果转化的成效，不断增强社会服务能力。不断加大政产学研用合作的推进力度，主动对接地方主导产业，积极参与地方经济发展，主动融入区域创新体系，不断拓展服务地方经济社会发展的切合点，与地方政府和企业建立长期稳定的战略合作伙伴关系和长效合作机制；逐步完善学术评价与激励政策，营造鼓励创新、利于创新的良好学术氛围，激发教师的科技创新活力与勤奋意识，引导教师牢固树立与学校事业发展同呼吸、共命运的责任意识，加强学科、教学、科研的协同发展，强化科教融合，提升学校整体科研水平和服务经济社会发展的能力。</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实施“龙城智库建设计划”。依托学校的学科和人才优势，组建专业团队，围绕国家、江苏和常州经济社会发展中某些领域的重大问题进行长期跟踪研究，建设一个省内一流、国内有影响力的专业型智库，为地方政府决策及时提出相关对策建议。在有效整合学校现有人文社会科学类学科和部分自然科学学科优质资源的基础上，借助国内外部分著名高校、区域政府、行业和企业的优质资源，将“龙城智库”打造成集研究、咨询、育人等功能深度融合的综合性“思想库”和“智囊团”。</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lang w:val="en-US" w:eastAsia="zh-CN"/>
        </w:rPr>
        <w:t>利用全国职教师资重点建设培训基地、省高等职业教育教师培训中心和省职业技术教育科学研究中心等培训和研究平台，充分发挥“江苏职业教育与终身教育研究基地”的咨询与决策功能，为江苏乃至全国职教师资队伍整体素质的提高及职业教育与终身教育研究提供全方位的服务；</w:t>
      </w:r>
      <w:r>
        <w:rPr>
          <w:rFonts w:hint="eastAsia" w:ascii="仿宋" w:hAnsi="仿宋" w:eastAsia="仿宋" w:cs="宋体"/>
          <w:sz w:val="32"/>
          <w:szCs w:val="32"/>
        </w:rPr>
        <w:t>稳步发展成人高等教育和高等自学考试助学专业教育，形成多层次、多形式、立体式发展的继续教育格局，助推学习型社会的发展。</w:t>
      </w:r>
    </w:p>
    <w:p>
      <w:pPr>
        <w:adjustRightInd w:val="0"/>
        <w:snapToGrid w:val="0"/>
        <w:spacing w:line="560" w:lineRule="exact"/>
        <w:ind w:firstLine="643" w:firstLineChars="200"/>
        <w:rPr>
          <w:rFonts w:hint="eastAsia" w:ascii="楷体_GB2312" w:hAnsi="仿宋" w:eastAsia="楷体_GB2312" w:cs="华文中宋"/>
          <w:b/>
          <w:sz w:val="32"/>
          <w:szCs w:val="32"/>
        </w:rPr>
      </w:pPr>
      <w:r>
        <w:rPr>
          <w:rFonts w:hint="eastAsia" w:ascii="楷体_GB2312" w:hAnsi="仿宋" w:eastAsia="楷体_GB2312" w:cs="华文中宋"/>
          <w:b/>
          <w:sz w:val="32"/>
          <w:szCs w:val="32"/>
        </w:rPr>
        <w:t>（五）积极推进大学文化建设，提升学校发展软实力</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以立德树人为根本，以“厚德、博学、笃行”校训为准则，以实施“大学文化建设工程”为抓手，充分挖掘学校精神与文化资源，形成独具特色的大学文化，建设和谐校园，不断提升学校发展软实力。</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切实加强校风建设。引导广大教师忠于职守、勤于教科研、敬业乐教和为人师表，遵守学术道德，恪守学术伦理；教育广大学生端正学习态度，培养学习兴趣，增强学习动力，改进学习方法；大力弘扬爱岗敬业、担当奉献的精神，培育精益求精的工匠精神，形成精诚团结、合作共事的和谐氛围，养成办事公道、热情服务、追求效率的工作作风；丰富和完善校风建设的具体制度与实施方案，把教风、学风和工作作风建设纳入目标责任体系当中加以落实。</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培育和践行社会主义核心价值观。充分发挥思想政治理论课主渠道作用，深化社会主义核心价值观实践教学改革，真正发挥其在学校文化建设中的引领作用。加强社团文化建设，使学生课外文化活动经常性、制度化；重视校园特色人文场所建设，建设好常州市名人研究院、刘海粟研究院、常州历史文化研究所、常州国学研究所等具有地方特色的人文</w:t>
      </w:r>
      <w:r>
        <w:rPr>
          <w:rFonts w:hint="eastAsia" w:ascii="仿宋" w:hAnsi="仿宋" w:eastAsia="仿宋" w:cs="宋体"/>
          <w:sz w:val="32"/>
          <w:szCs w:val="32"/>
          <w:lang w:eastAsia="zh-CN"/>
        </w:rPr>
        <w:t>教育</w:t>
      </w:r>
      <w:r>
        <w:rPr>
          <w:rFonts w:hint="eastAsia" w:ascii="仿宋" w:hAnsi="仿宋" w:eastAsia="仿宋" w:cs="宋体"/>
          <w:sz w:val="32"/>
          <w:szCs w:val="32"/>
        </w:rPr>
        <w:t>研究机构，使之成为学校亮丽的文化品牌；加强对校史资料的整理，深度挖掘学校办学成就和精神品质，凝练具有鲜明特色的学校精神；进一步加强校友工作，多渠道多途径宣传杰出校友的先进事迹，激励并促进在校学生成长成才。</w:t>
      </w:r>
    </w:p>
    <w:p>
      <w:pPr>
        <w:adjustRightInd w:val="0"/>
        <w:snapToGrid w:val="0"/>
        <w:spacing w:line="560" w:lineRule="exact"/>
        <w:ind w:firstLine="626" w:firstLineChars="195"/>
        <w:rPr>
          <w:rFonts w:hint="eastAsia" w:ascii="楷体_GB2312" w:hAnsi="仿宋" w:eastAsia="楷体_GB2312" w:cs="华文中宋"/>
          <w:b/>
          <w:sz w:val="32"/>
          <w:szCs w:val="32"/>
        </w:rPr>
      </w:pPr>
      <w:r>
        <w:rPr>
          <w:rFonts w:hint="eastAsia" w:ascii="楷体_GB2312" w:hAnsi="仿宋" w:eastAsia="楷体_GB2312" w:cs="华文中宋"/>
          <w:b/>
          <w:sz w:val="32"/>
          <w:szCs w:val="32"/>
        </w:rPr>
        <w:t>（六）扎实推进国际交流合作，提升国际化办学水平</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积极拓展与境外高水平大学合作的渠道和模式，不断探索双方在学术交流、教师访学、人才培养等方面合作的新机制，吸收与借鉴国外先进的教育理念与方法，提升学校国际化水平和国际影响力。办好国际教育学院，</w:t>
      </w:r>
      <w:r>
        <w:rPr>
          <w:rFonts w:hint="eastAsia" w:ascii="仿宋" w:hAnsi="仿宋" w:eastAsia="仿宋" w:cs="宋体"/>
          <w:sz w:val="32"/>
          <w:szCs w:val="32"/>
          <w:lang w:eastAsia="zh-CN"/>
        </w:rPr>
        <w:t>积极</w:t>
      </w:r>
      <w:r>
        <w:rPr>
          <w:rFonts w:hint="eastAsia" w:ascii="仿宋" w:hAnsi="仿宋" w:eastAsia="仿宋" w:cs="宋体"/>
          <w:sz w:val="32"/>
          <w:szCs w:val="32"/>
        </w:rPr>
        <w:t>拓展国际合作项目。</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继续增强国际交流合作意识，加强国际间的学术交流与合作。充分利用国外优质教育资源，大力推动双方师生交流，提高师生的国际视野和国际竞争力；开展多形式的国际学术交流活动，搭建国际学术沟通与交流的平台，寻求研究项目的国际交流与合作；选派优秀师生到国外访学、进修、培训和学习，鼓励广大教师申请政府留学项目、出国访学、参加国际项目合作及国际会议等，构建一支高度专业化和拥有多元化背景的国际视野人才队伍，以拓展学术视野，提高竞争力和学术影响力；进一步拓展境外合作办学渠道，努力提升在校生出国留学比例，通过争取更多的来校留学生营造国际化的教育教学环境，通过开展多元的文化交流等措施，积极建设具有国际化教育氛围的校园。</w:t>
      </w:r>
    </w:p>
    <w:p>
      <w:pPr>
        <w:adjustRightInd w:val="0"/>
        <w:snapToGrid w:val="0"/>
        <w:spacing w:line="560" w:lineRule="exact"/>
        <w:ind w:firstLine="626" w:firstLineChars="195"/>
        <w:rPr>
          <w:rFonts w:hint="eastAsia" w:ascii="楷体_GB2312" w:hAnsi="仿宋" w:eastAsia="楷体_GB2312" w:cs="华文中宋"/>
          <w:b/>
          <w:sz w:val="32"/>
          <w:szCs w:val="32"/>
        </w:rPr>
      </w:pPr>
      <w:r>
        <w:rPr>
          <w:rFonts w:hint="eastAsia" w:ascii="楷体_GB2312" w:hAnsi="仿宋" w:eastAsia="楷体_GB2312" w:cs="华文中宋"/>
          <w:b/>
          <w:sz w:val="32"/>
          <w:szCs w:val="32"/>
        </w:rPr>
        <w:t>（七）全力</w:t>
      </w:r>
      <w:r>
        <w:rPr>
          <w:rFonts w:hint="eastAsia" w:ascii="楷体_GB2312" w:hAnsi="仿宋" w:eastAsia="楷体_GB2312" w:cs="华文中宋"/>
          <w:b/>
          <w:sz w:val="32"/>
          <w:szCs w:val="32"/>
          <w:lang w:eastAsia="zh-CN"/>
        </w:rPr>
        <w:t>推进</w:t>
      </w:r>
      <w:r>
        <w:rPr>
          <w:rFonts w:hint="eastAsia" w:ascii="楷体_GB2312" w:hAnsi="仿宋" w:eastAsia="楷体_GB2312" w:cs="华文中宋"/>
          <w:b/>
          <w:sz w:val="32"/>
          <w:szCs w:val="32"/>
        </w:rPr>
        <w:t>现代大学制度创新建设，依法治校</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按照“尊重规律，继承创新；以人为本，促进发展；分类指导，务求实效；积极稳妥，有序推进”的原则，实施“现代大学制度与管理改革创新工程”，不断完善现代大学制度，推进依法治校、依法治教、依法治学。</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坚持和完善党委领导下的校长负责制，认真实施学校《章程》，切实提高依法治校水平。以校院两级管理体制改革为突破口，加快学校内部治理方式改革，促进管理重心向二级学院下移，理顺学校与二级学院的责权利关系，发挥二级学院在人才培养、教学改革、学科建设、师资队伍建设、科技创新、社会服务等方面的积极性和创造性，形成有利于高质量人才培养、高水平学术研究、高效率管理服务的良好氛围；加强学术委员会建设，逐步构建相对独立于行政管理系统的学术评价和咨询体系；不断推进学校理事会建设工作，在拓宽社会参与学校改革发展渠道的同时，引进更多的办学资源，多渠道筹集学校教育发展基金；完善人事管理制度，实施教师分类管理和评价，逐步形成以团队为单元的考核机制，探索构建多元化的薪酬体系；加强规章制度的执行力度，加强部门之间的协同性，确保各项制度能够有效贯彻和落实。继续推行校务公开和院务公开制度，完善校院两级教职工代表大会、工会代表大会、学生代表大会等制度，确保师生的知情权、参与权和监督权，依法保障广大师生员工的基本权益和切身利益。</w:t>
      </w:r>
    </w:p>
    <w:p>
      <w:pPr>
        <w:adjustRightInd w:val="0"/>
        <w:snapToGrid w:val="0"/>
        <w:spacing w:line="560" w:lineRule="exact"/>
        <w:ind w:firstLine="626" w:firstLineChars="195"/>
        <w:rPr>
          <w:rFonts w:hint="eastAsia" w:ascii="楷体_GB2312" w:hAnsi="仿宋" w:eastAsia="楷体_GB2312" w:cs="华文中宋"/>
          <w:b/>
          <w:sz w:val="32"/>
          <w:szCs w:val="32"/>
        </w:rPr>
      </w:pPr>
      <w:r>
        <w:rPr>
          <w:rFonts w:hint="eastAsia" w:ascii="楷体_GB2312" w:hAnsi="仿宋" w:eastAsia="楷体_GB2312" w:cs="华文中宋"/>
          <w:b/>
          <w:sz w:val="32"/>
          <w:szCs w:val="32"/>
        </w:rPr>
        <w:t>（八）全面加强党的建设，发挥党委领导核心作用</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党的领导是学校事业发展的根本保证。全面加强和改进党的建设，突出党的领导地位和核心作用，对于推进学校改革发展与稳定具有重大意义。</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进一步加强领导班子建设，充分发挥学校党委的领导核心作用。以加强党的执政能力建设和先进性建设为主线，坚持党委领导下的校长负责制，完善学校“三重一大”决策制度，规范决策程序，强化决策执行责任；要不断完善扩大民主、全心全意依靠师生员工办学的机制。</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进一步完善干部选拔机制，夯实学校事业发展的中坚基础。坚持正确的用人导向，健全干部选拔聘用、岗位培训、考核评价制度；引导干部学习先进的高教管理经验，开拓视野和思路，提高干部队伍的科学决策能力、分析综合与创新能力、组织协调与应变能力；加强干部教育培训，突出党性教育，切实解决干部队伍中理想信念和作风方面存在的突出问题；健全领导干部考核评价制度，建立年度目标责任考核、任期目标责任考核机制，完善考核标准，优化考核办法，强化考核结果运用。</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不断完善纪委监察工作，进一步强化党风廉政建设，积极营造良好的政治生态。把落实中央和省委作风建设规定精神作为经常性工作来抓，积极落实“三严三实”专题教育成效，加强作风建设，以制度建设作为监督工作的抓手，出台有关制度，强化党风廉政建设责任制的落实；进一步完善惩防体系建设，坚持标本兼治、综合治理、惩防并举、注重预防的方针，加大行政部门及行政人员违纪违规行为的责任追究力度，加强对权力集中、资金密集部门的监督检查，严防失职、渎职、滥用职权行为的产生。</w:t>
      </w:r>
    </w:p>
    <w:p>
      <w:pPr>
        <w:adjustRightInd w:val="0"/>
        <w:snapToGrid w:val="0"/>
        <w:spacing w:line="560" w:lineRule="exact"/>
        <w:ind w:firstLine="626" w:firstLineChars="195"/>
        <w:rPr>
          <w:rFonts w:hint="eastAsia" w:ascii="楷体_GB2312" w:hAnsi="仿宋" w:eastAsia="楷体_GB2312" w:cs="华文中宋"/>
          <w:b/>
          <w:sz w:val="32"/>
          <w:szCs w:val="32"/>
        </w:rPr>
      </w:pPr>
      <w:r>
        <w:rPr>
          <w:rFonts w:hint="eastAsia" w:ascii="楷体_GB2312" w:hAnsi="仿宋" w:eastAsia="楷体_GB2312" w:cs="华文中宋"/>
          <w:b/>
          <w:sz w:val="32"/>
          <w:szCs w:val="32"/>
        </w:rPr>
        <w:t>（九）提升办学条件综合保障水平，服务人才培养</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以服务教学科研为宗旨，实施“综合保障能力提升工程”，创新管理方法与模式，提升学校综合保障能力，实现公共服务的规范、有序、高效，全面促进学校事业的可持续发展。</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加强基础教学设施建设，满足教学科研需求。</w:t>
      </w:r>
      <w:r>
        <w:rPr>
          <w:rFonts w:hint="eastAsia" w:ascii="仿宋" w:hAnsi="仿宋" w:eastAsia="仿宋" w:cs="宋体"/>
          <w:sz w:val="32"/>
          <w:szCs w:val="32"/>
          <w:lang w:eastAsia="zh-CN"/>
        </w:rPr>
        <w:t>“十三五”期间，积极</w:t>
      </w:r>
      <w:r>
        <w:rPr>
          <w:rFonts w:hint="eastAsia" w:ascii="仿宋" w:hAnsi="仿宋" w:eastAsia="仿宋" w:cs="宋体"/>
          <w:sz w:val="32"/>
          <w:szCs w:val="32"/>
        </w:rPr>
        <w:t>做好校园基本建设规划调整工作，按需逐步建设，优先保证教学、科研和学生创新、创业、活动和生活用房</w:t>
      </w:r>
      <w:r>
        <w:rPr>
          <w:rFonts w:hint="eastAsia" w:ascii="仿宋" w:hAnsi="仿宋" w:eastAsia="仿宋" w:cs="宋体"/>
          <w:sz w:val="32"/>
          <w:szCs w:val="32"/>
          <w:lang w:eastAsia="zh-CN"/>
        </w:rPr>
        <w:t>。学校积极推进与地方政府合作共建新校区事宜，满足学校办学规模需求；同时为保障学校教学基本要求，积极筹资</w:t>
      </w:r>
      <w:r>
        <w:rPr>
          <w:rFonts w:hint="eastAsia" w:ascii="仿宋" w:hAnsi="仿宋" w:eastAsia="仿宋" w:cs="宋体"/>
          <w:sz w:val="32"/>
          <w:szCs w:val="32"/>
        </w:rPr>
        <w:t>改扩建教学、科研及辅助用房，主要包括大学生创新创业活动中心、艺术创作展示中心、留学生公寓、运动场看台辅房</w:t>
      </w:r>
      <w:r>
        <w:rPr>
          <w:rFonts w:hint="eastAsia" w:ascii="仿宋" w:hAnsi="仿宋" w:eastAsia="仿宋" w:cs="宋体"/>
          <w:sz w:val="32"/>
          <w:szCs w:val="32"/>
          <w:lang w:eastAsia="zh-CN"/>
        </w:rPr>
        <w:t>和</w:t>
      </w:r>
      <w:r>
        <w:rPr>
          <w:rFonts w:hint="eastAsia" w:ascii="仿宋" w:hAnsi="仿宋" w:eastAsia="仿宋" w:cs="宋体"/>
          <w:sz w:val="32"/>
          <w:szCs w:val="32"/>
        </w:rPr>
        <w:t>北苑</w:t>
      </w:r>
      <w:r>
        <w:rPr>
          <w:rFonts w:hint="eastAsia" w:ascii="仿宋" w:hAnsi="仿宋" w:eastAsia="仿宋" w:cs="宋体"/>
          <w:sz w:val="32"/>
          <w:szCs w:val="32"/>
          <w:lang w:eastAsia="zh-CN"/>
        </w:rPr>
        <w:t>新</w:t>
      </w:r>
      <w:r>
        <w:rPr>
          <w:rFonts w:hint="eastAsia" w:ascii="仿宋" w:hAnsi="仿宋" w:eastAsia="仿宋" w:cs="宋体"/>
          <w:sz w:val="32"/>
          <w:szCs w:val="32"/>
        </w:rPr>
        <w:t>食堂</w:t>
      </w:r>
      <w:r>
        <w:rPr>
          <w:rFonts w:hint="eastAsia" w:ascii="仿宋" w:hAnsi="仿宋" w:eastAsia="仿宋" w:cs="宋体"/>
          <w:sz w:val="32"/>
          <w:szCs w:val="32"/>
          <w:lang w:val="en-US" w:eastAsia="zh-CN"/>
        </w:rPr>
        <w:t>，其中北苑新食堂项目</w:t>
      </w:r>
      <w:r>
        <w:rPr>
          <w:rFonts w:hint="eastAsia" w:ascii="仿宋" w:hAnsi="仿宋" w:eastAsia="仿宋" w:cs="宋体"/>
          <w:sz w:val="32"/>
          <w:szCs w:val="32"/>
          <w:lang w:eastAsia="zh-CN"/>
        </w:rPr>
        <w:t>引进社会资本建设、运行，</w:t>
      </w:r>
      <w:r>
        <w:rPr>
          <w:rFonts w:hint="eastAsia" w:ascii="仿宋" w:hAnsi="仿宋" w:eastAsia="仿宋" w:cs="宋体"/>
          <w:sz w:val="32"/>
          <w:szCs w:val="32"/>
          <w:lang w:val="en-US" w:eastAsia="zh-CN"/>
        </w:rPr>
        <w:t>建设项目总面积约7万平方米，估算总投资约3亿元上下。在这一过程中，</w:t>
      </w:r>
      <w:r>
        <w:rPr>
          <w:rFonts w:hint="eastAsia" w:ascii="仿宋" w:hAnsi="仿宋" w:eastAsia="仿宋" w:cs="宋体"/>
          <w:sz w:val="32"/>
          <w:szCs w:val="32"/>
        </w:rPr>
        <w:t>本着“适度超前”和“有所为、有所重点为”的原则，正确处理好内涵建设与基本建设的关系，统筹规划，整合学校资源和社会资源，制定推动学科、专业发展、校园发展的中期财政规划，科学统筹使用有限资源，提高为学校事业发展的保障能力；强化预算管理，适应财政、预算管理制度改革要求，科学编制并严格执行年度预算；进一步加强办学成本核算，建立教育经费使用绩效评价制度，厉行节约、讲求绩效；严控行政运行成本，推行“阳光消费”，着力解决体制性、结构性、资源性浪费，杜绝不合理支出；深化校企合作，引进社会资本，推进产教融合，优化专业实习实训平台；完善资产管理体制，建立切实可行的资产管理购置、使用等环节考核评价制度，建立成本意识，不断通过资源整合、统筹协调，提高各类资产、尤其是教学仪器设备的使用效率；完善校园网络硬件平台建设，升级校园万兆网络，扩建数据中心，加快推进智慧校园建设和服务系统建设；进一步巩固网络安全与管理体系建设，建立健全安全策略，合理部署安全系统；做好校园安防系统的更新换代、提档升级工作，确保系统稳定高效运行，不断提升校园安全管理的智能化水平。</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left="0" w:leftChars="0" w:right="0" w:rightChars="0" w:firstLine="643" w:firstLineChars="200"/>
        <w:jc w:val="both"/>
        <w:textAlignment w:val="auto"/>
        <w:outlineLvl w:val="9"/>
        <w:rPr>
          <w:rFonts w:hint="eastAsia" w:ascii="黑体" w:hAnsi="仿宋" w:eastAsia="黑体" w:cs="华文中宋"/>
          <w:b/>
          <w:bCs/>
          <w:sz w:val="32"/>
          <w:szCs w:val="32"/>
        </w:rPr>
      </w:pPr>
      <w:r>
        <w:rPr>
          <w:rFonts w:hint="eastAsia" w:ascii="黑体" w:hAnsi="仿宋" w:eastAsia="黑体" w:cs="华文中宋"/>
          <w:b/>
          <w:bCs/>
          <w:sz w:val="32"/>
          <w:szCs w:val="32"/>
        </w:rPr>
        <w:t>四、“十三五”事业发展保障措施</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十三五”规划对学校第一次党代会确立的发展目标和发展路径进行科学部署和合理规划，战略实施的时间跨度大，工作要求高，全校上下要在学校党委行政的统一领导下，高度重视，精心组织，确保各项目标和任务落到实处，力争战略规划的全面实现。</w:t>
      </w:r>
    </w:p>
    <w:p>
      <w:pPr>
        <w:adjustRightInd w:val="0"/>
        <w:snapToGrid w:val="0"/>
        <w:spacing w:line="560" w:lineRule="exact"/>
        <w:ind w:firstLine="626" w:firstLineChars="195"/>
        <w:rPr>
          <w:rFonts w:hint="eastAsia" w:ascii="楷体_GB2312" w:hAnsi="仿宋" w:eastAsia="楷体_GB2312" w:cs="华文中宋"/>
          <w:b/>
          <w:sz w:val="32"/>
          <w:szCs w:val="32"/>
        </w:rPr>
      </w:pPr>
      <w:r>
        <w:rPr>
          <w:rFonts w:hint="eastAsia" w:ascii="楷体_GB2312" w:hAnsi="仿宋" w:eastAsia="楷体_GB2312" w:cs="华文中宋"/>
          <w:b/>
          <w:sz w:val="32"/>
          <w:szCs w:val="32"/>
        </w:rPr>
        <w:t>（一）加强组织领导，助推学校发展</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为扎实推进“十三五”事业发展规划各项建设任务的贯彻落实，学校成立以学校主要领导为组长的工作领导小组，确保各项建设任务的顺利开展和完成。学校各级党组织、职能部门、二级单位以及各类群众团体，要认真贯彻落实战略规划，明确各项工作的时间节点，落实责任主体和责任人，实行有效监控与跟踪，确保规划的顺利实施。学校“十三五”发展规划的贯彻实施，需要全体教职员工的共同努力；要通过多种渠道与形式，组织学习培训，进一步转变观念、统一思想，提高全校广大师生员工对本发展规划战略目标和主要任务的认同感和使命感；充分发挥校学术委员会、学科建设指导委员会、教学委员会、学位委员会、教学督导委员会等作用，充分发挥各级工会、教代会以及离退休人员、共青团、学生会等群众组织在民主管理和民主监督中的作用，充分调动广大师生员工的积极性，群策群力、共谋学校事业发展。</w:t>
      </w:r>
    </w:p>
    <w:p>
      <w:pPr>
        <w:adjustRightInd w:val="0"/>
        <w:snapToGrid w:val="0"/>
        <w:spacing w:line="560" w:lineRule="exact"/>
        <w:ind w:firstLine="626" w:firstLineChars="195"/>
        <w:rPr>
          <w:rFonts w:hint="eastAsia" w:ascii="楷体_GB2312" w:hAnsi="仿宋" w:eastAsia="楷体_GB2312" w:cs="华文中宋"/>
          <w:b/>
          <w:sz w:val="32"/>
          <w:szCs w:val="32"/>
        </w:rPr>
      </w:pPr>
      <w:r>
        <w:rPr>
          <w:rFonts w:hint="eastAsia" w:ascii="楷体_GB2312" w:hAnsi="仿宋" w:eastAsia="楷体_GB2312" w:cs="华文中宋"/>
          <w:b/>
          <w:sz w:val="32"/>
          <w:szCs w:val="32"/>
        </w:rPr>
        <w:t>（二）深化体制改革，激活用人机制</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学校事业发展，需要不断通过体制改革，激活用人机制，调动不同岗位</w:t>
      </w:r>
      <w:r>
        <w:rPr>
          <w:rFonts w:hint="eastAsia" w:ascii="仿宋" w:hAnsi="仿宋" w:eastAsia="仿宋" w:cs="宋体"/>
          <w:sz w:val="32"/>
          <w:szCs w:val="32"/>
          <w:lang w:eastAsia="zh-CN"/>
        </w:rPr>
        <w:t>人员</w:t>
      </w:r>
      <w:r>
        <w:rPr>
          <w:rFonts w:hint="eastAsia" w:ascii="仿宋" w:hAnsi="仿宋" w:eastAsia="仿宋" w:cs="宋体"/>
          <w:sz w:val="32"/>
          <w:szCs w:val="32"/>
        </w:rPr>
        <w:t>的工作积极性、创新性。为保障“十三五”规划的实施，将进一步深化人事分配改革，完善学校岗位设置与聘用实施办法及实施细则，完善各类人员分类评价机制和聘期内教学、管理、教研与科研业绩考核办法，淡化年度考核，强化聘期考核。进一步改革校内人事和收入分配制度，积极推进校院两级管理体制改革，扩大二级单位办学自主权；根据学校财力状况，在国家相关政策允许的范围内，逐年增加教职工的收入，充分释放学校发展给大家带来的幸福感和自豪感。完善校内绩效工资实施办法，建立健全各类人员的以考核评价为基础，与岗位责任和工作业绩相挂钩，短期激励与长期激励相结合的激励机制，实行高职低聘、低职高聘。根据事业单位养老保险制度改革进程，积极探索符合学校特点的养老保险和职业年金制度。深化职称评聘改革，科学合理规划专业技术职务岗位数，特别是高级专业技术职务在各二学院、学科专业的分布，逐步提高评聘条件，积极引导广大教师潜心教学和</w:t>
      </w:r>
      <w:r>
        <w:rPr>
          <w:rFonts w:hint="eastAsia" w:ascii="仿宋" w:hAnsi="仿宋" w:eastAsia="仿宋" w:cs="宋体"/>
          <w:sz w:val="32"/>
          <w:szCs w:val="32"/>
          <w:lang w:eastAsia="zh-CN"/>
        </w:rPr>
        <w:t>科研</w:t>
      </w:r>
      <w:r>
        <w:rPr>
          <w:rFonts w:hint="eastAsia" w:ascii="仿宋" w:hAnsi="仿宋" w:eastAsia="仿宋" w:cs="宋体"/>
          <w:sz w:val="32"/>
          <w:szCs w:val="32"/>
        </w:rPr>
        <w:t>，</w:t>
      </w:r>
      <w:r>
        <w:rPr>
          <w:rFonts w:hint="eastAsia" w:ascii="仿宋" w:hAnsi="仿宋" w:eastAsia="仿宋" w:cs="宋体"/>
          <w:sz w:val="32"/>
          <w:szCs w:val="32"/>
          <w:lang w:eastAsia="zh-CN"/>
        </w:rPr>
        <w:t>提高教学科研能力和水平</w:t>
      </w:r>
      <w:r>
        <w:rPr>
          <w:rFonts w:hint="eastAsia" w:ascii="仿宋" w:hAnsi="仿宋" w:eastAsia="仿宋" w:cs="宋体"/>
          <w:sz w:val="32"/>
          <w:szCs w:val="32"/>
        </w:rPr>
        <w:t>。</w:t>
      </w:r>
    </w:p>
    <w:p>
      <w:pPr>
        <w:adjustRightInd w:val="0"/>
        <w:snapToGrid w:val="0"/>
        <w:spacing w:line="560" w:lineRule="exact"/>
        <w:ind w:firstLine="626" w:firstLineChars="195"/>
        <w:rPr>
          <w:rFonts w:hint="eastAsia" w:ascii="楷体_GB2312" w:hAnsi="仿宋" w:eastAsia="楷体_GB2312" w:cs="华文中宋"/>
          <w:b/>
          <w:sz w:val="32"/>
          <w:szCs w:val="32"/>
        </w:rPr>
      </w:pPr>
      <w:r>
        <w:rPr>
          <w:rFonts w:hint="eastAsia" w:ascii="楷体_GB2312" w:hAnsi="仿宋" w:eastAsia="楷体_GB2312" w:cs="华文中宋"/>
          <w:b/>
          <w:sz w:val="32"/>
          <w:szCs w:val="32"/>
        </w:rPr>
        <w:t xml:space="preserve">（三）加大执行力度，确保高效运行  </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各单位、各部门要在学校统一领导下，按照规划的部署和要求，加强工作谋划，在结合实际的基础上，制定好相关专项规划、本单位“十三五”规划和任务指标分解、年度实施计划，将规划目标与单位发展目标、规划内容与年度工作计划、规划实施与工作进度有机结合起来，加强协作配合，确保各项任务落到实处。同时，学校大力提倡在规划实施中的思路创新、措施创新、方法创新，更好地发挥规划在学校事业发展中的宏观指导作用，确保建设工作运行高效，为实现“十三五”学校发展规划确定的各项目标保驾护航。</w:t>
      </w:r>
    </w:p>
    <w:p>
      <w:pPr>
        <w:adjustRightInd w:val="0"/>
        <w:snapToGrid w:val="0"/>
        <w:spacing w:line="56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未来五年，是我校继往开来、再创辉煌的关键时期。我们坚信，在省委、省政府和教育厅的领导、关心和支持下，经过全体师生员工的奋力拼搏，我校的</w:t>
      </w:r>
      <w:r>
        <w:rPr>
          <w:rFonts w:hint="eastAsia" w:ascii="仿宋" w:hAnsi="仿宋" w:eastAsia="仿宋" w:cs="宋体"/>
          <w:sz w:val="32"/>
          <w:szCs w:val="32"/>
          <w:lang w:eastAsia="zh-CN"/>
        </w:rPr>
        <w:t>“十三五”发展</w:t>
      </w:r>
      <w:r>
        <w:rPr>
          <w:rFonts w:hint="eastAsia" w:ascii="仿宋" w:hAnsi="仿宋" w:eastAsia="仿宋" w:cs="宋体"/>
          <w:sz w:val="32"/>
          <w:szCs w:val="32"/>
        </w:rPr>
        <w:t>目标一定能够实现。</w:t>
      </w:r>
    </w:p>
    <w:p>
      <w:pPr>
        <w:adjustRightInd w:val="0"/>
        <w:snapToGrid w:val="0"/>
        <w:spacing w:before="156" w:beforeLines="50" w:line="500" w:lineRule="exact"/>
        <w:ind w:firstLine="560" w:firstLineChars="200"/>
        <w:rPr>
          <w:rFonts w:hint="eastAsia" w:ascii="宋体" w:hAnsi="宋体" w:cs="宋体"/>
          <w:sz w:val="28"/>
          <w:szCs w:val="28"/>
        </w:rPr>
      </w:pPr>
    </w:p>
    <w:p>
      <w:pPr>
        <w:adjustRightInd w:val="0"/>
        <w:snapToGrid w:val="0"/>
        <w:spacing w:before="156" w:beforeLines="50" w:line="500" w:lineRule="exact"/>
        <w:ind w:firstLine="560" w:firstLineChars="200"/>
        <w:rPr>
          <w:rFonts w:hint="eastAsia" w:ascii="宋体" w:hAnsi="宋体" w:cs="宋体"/>
          <w:sz w:val="28"/>
          <w:szCs w:val="28"/>
        </w:rPr>
      </w:pPr>
    </w:p>
    <w:p>
      <w:pPr>
        <w:tabs>
          <w:tab w:val="left" w:pos="7140"/>
          <w:tab w:val="left" w:pos="7560"/>
        </w:tabs>
        <w:snapToGrid w:val="0"/>
        <w:spacing w:line="360" w:lineRule="auto"/>
        <w:rPr>
          <w:rFonts w:hint="eastAsia" w:ascii="仿宋_GB2312" w:hAnsi="宋体" w:eastAsia="仿宋_GB2312"/>
          <w:sz w:val="32"/>
          <w:szCs w:val="32"/>
        </w:rPr>
      </w:pPr>
    </w:p>
    <w:p>
      <w:pPr>
        <w:tabs>
          <w:tab w:val="left" w:pos="7140"/>
          <w:tab w:val="left" w:pos="7560"/>
        </w:tabs>
        <w:snapToGrid w:val="0"/>
        <w:spacing w:line="360" w:lineRule="auto"/>
        <w:rPr>
          <w:rFonts w:hint="eastAsia" w:ascii="仿宋_GB2312" w:hAnsi="宋体" w:eastAsia="仿宋_GB2312"/>
          <w:sz w:val="32"/>
          <w:szCs w:val="32"/>
        </w:rPr>
      </w:pPr>
    </w:p>
    <w:p>
      <w:pPr>
        <w:tabs>
          <w:tab w:val="left" w:pos="7140"/>
          <w:tab w:val="left" w:pos="7560"/>
        </w:tabs>
        <w:snapToGrid w:val="0"/>
        <w:spacing w:line="360" w:lineRule="auto"/>
        <w:rPr>
          <w:rFonts w:hint="eastAsia" w:ascii="仿宋_GB2312" w:hAnsi="宋体" w:eastAsia="仿宋_GB2312"/>
          <w:sz w:val="32"/>
          <w:szCs w:val="32"/>
        </w:rPr>
      </w:pPr>
    </w:p>
    <w:p>
      <w:pPr>
        <w:tabs>
          <w:tab w:val="left" w:pos="7140"/>
          <w:tab w:val="left" w:pos="7560"/>
        </w:tabs>
        <w:snapToGrid w:val="0"/>
        <w:spacing w:line="360" w:lineRule="auto"/>
        <w:rPr>
          <w:rFonts w:hint="eastAsia" w:ascii="仿宋_GB2312" w:hAnsi="宋体" w:eastAsia="仿宋_GB2312"/>
          <w:sz w:val="32"/>
          <w:szCs w:val="32"/>
        </w:rPr>
      </w:pPr>
    </w:p>
    <w:p>
      <w:pPr>
        <w:tabs>
          <w:tab w:val="left" w:pos="7140"/>
          <w:tab w:val="left" w:pos="7560"/>
        </w:tabs>
        <w:snapToGrid w:val="0"/>
        <w:spacing w:line="360" w:lineRule="auto"/>
        <w:rPr>
          <w:rFonts w:hint="eastAsia" w:ascii="仿宋_GB2312" w:hAnsi="宋体" w:eastAsia="仿宋_GB2312"/>
          <w:sz w:val="32"/>
          <w:szCs w:val="32"/>
        </w:rPr>
      </w:pPr>
    </w:p>
    <w:p>
      <w:pPr>
        <w:tabs>
          <w:tab w:val="left" w:pos="7140"/>
          <w:tab w:val="left" w:pos="7560"/>
        </w:tabs>
        <w:snapToGrid w:val="0"/>
        <w:spacing w:line="360" w:lineRule="auto"/>
        <w:rPr>
          <w:rFonts w:hint="eastAsia" w:ascii="仿宋_GB2312" w:hAnsi="宋体" w:eastAsia="仿宋_GB2312"/>
          <w:sz w:val="32"/>
          <w:szCs w:val="32"/>
        </w:rPr>
      </w:pPr>
    </w:p>
    <w:p>
      <w:pPr>
        <w:tabs>
          <w:tab w:val="left" w:pos="7140"/>
          <w:tab w:val="left" w:pos="7560"/>
        </w:tabs>
        <w:snapToGrid w:val="0"/>
        <w:spacing w:line="360" w:lineRule="auto"/>
        <w:rPr>
          <w:rFonts w:hint="eastAsia" w:ascii="仿宋_GB2312" w:hAnsi="宋体" w:eastAsia="仿宋_GB2312"/>
          <w:sz w:val="32"/>
          <w:szCs w:val="32"/>
        </w:rPr>
      </w:pPr>
      <w:r>
        <w:rPr>
          <w:rFonts w:ascii="仿宋_GB2312" w:hAnsi="Adobe 仿宋 Std R" w:eastAsia="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-93980</wp:posOffset>
                </wp:positionH>
                <wp:positionV relativeFrom="paragraph">
                  <wp:posOffset>302260</wp:posOffset>
                </wp:positionV>
                <wp:extent cx="5599430" cy="635"/>
                <wp:effectExtent l="0" t="0" r="0" b="0"/>
                <wp:wrapNone/>
                <wp:docPr id="1" name="Line 3"/>
                <wp:cNvGraphicFramePr/>
                <a:graphic xmlns:a="http://schemas.openxmlformats.org/drawingml/2006/main">
                  <a:graphicData uri="http://schemas.microsoft.com/office/word/2010/wordprocessingShape">
                    <wps:wsp>
                      <wps:cNvCnPr/>
                      <wps:spPr>
                        <a:xfrm>
                          <a:off x="0" y="0"/>
                          <a:ext cx="559943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7.4pt;margin-top:23.8pt;height:0.05pt;width:440.9pt;z-index:251663360;mso-width-relative:page;mso-height-relative:page;" filled="f" stroked="t" coordsize="21600,21600" o:gfxdata="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3KISXXAAAACQEAAA8AAAAAAAAAAQAgAAAAIgAAAGRycy9kb3ducmV2Lnht&#10;bFBLAQIUABQAAAAIAIdO4kCkGX+kwQEAAI0DAAAOAAAAAAAAAAEAIAAAACYBAABkcnMvZTJvRG9j&#10;LnhtbFBLBQYAAAAABgAGAFkBAABZBQAAAAA=&#10;">
                <v:fill on="f" focussize="0,0"/>
                <v:stroke color="#000000" joinstyle="round"/>
                <v:imagedata o:title=""/>
                <o:lock v:ext="edit" aspectratio="f"/>
              </v:line>
            </w:pict>
          </mc:Fallback>
        </mc:AlternateContent>
      </w:r>
    </w:p>
    <w:p>
      <w:pPr>
        <w:tabs>
          <w:tab w:val="left" w:pos="7140"/>
          <w:tab w:val="left" w:pos="7560"/>
        </w:tabs>
        <w:snapToGrid w:val="0"/>
        <w:spacing w:line="360" w:lineRule="auto"/>
        <w:rPr>
          <w:rFonts w:hint="eastAsia" w:ascii="仿宋_GB2312" w:hAnsi="宋体" w:eastAsia="仿宋_GB2312"/>
          <w:sz w:val="28"/>
          <w:szCs w:val="28"/>
        </w:rPr>
      </w:pPr>
      <w:r>
        <w:rPr>
          <w:rFonts w:ascii="仿宋_GB2312" w:hAnsi="Adobe 仿宋 Std R" w:eastAsia="仿宋_GB2312"/>
          <w:sz w:val="32"/>
          <w:szCs w:val="32"/>
        </w:rPr>
        <mc:AlternateContent>
          <mc:Choice Requires="wps">
            <w:drawing>
              <wp:anchor distT="0" distB="0" distL="114300" distR="114300" simplePos="0" relativeHeight="251664384" behindDoc="0" locked="0" layoutInCell="1" allowOverlap="1">
                <wp:simplePos x="0" y="0"/>
                <wp:positionH relativeFrom="column">
                  <wp:posOffset>-103505</wp:posOffset>
                </wp:positionH>
                <wp:positionV relativeFrom="paragraph">
                  <wp:posOffset>363220</wp:posOffset>
                </wp:positionV>
                <wp:extent cx="5599430" cy="635"/>
                <wp:effectExtent l="0" t="0" r="0" b="0"/>
                <wp:wrapNone/>
                <wp:docPr id="2" name="Line 4"/>
                <wp:cNvGraphicFramePr/>
                <a:graphic xmlns:a="http://schemas.openxmlformats.org/drawingml/2006/main">
                  <a:graphicData uri="http://schemas.microsoft.com/office/word/2010/wordprocessingShape">
                    <wps:wsp>
                      <wps:cNvCnPr/>
                      <wps:spPr>
                        <a:xfrm>
                          <a:off x="0" y="0"/>
                          <a:ext cx="559943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8.15pt;margin-top:28.6pt;height:0.05pt;width:440.9pt;z-index:251664384;mso-width-relative:page;mso-height-relative:page;" filled="f" stroked="t" coordsize="21600,21600" o:gfxdata="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UsPiC1wAAAAkBAAAPAAAAAAAAAAEAIAAAACIAAABkcnMvZG93bnJldi54&#10;bWxQSwECFAAUAAAACACHTuJAahR4jcIBAACNAwAADgAAAAAAAAABACAAAAAmAQAAZHJzL2Uyb0Rv&#10;Yy54bWxQSwUGAAAAAAYABgBZAQAAWgUAAAAA&#10;">
                <v:fill on="f" focussize="0,0"/>
                <v:stroke color="#000000" joinstyle="round"/>
                <v:imagedata o:title=""/>
                <o:lock v:ext="edit" aspectratio="f"/>
              </v:line>
            </w:pict>
          </mc:Fallback>
        </mc:AlternateContent>
      </w:r>
      <w:r>
        <w:rPr>
          <w:rFonts w:hint="eastAsia" w:ascii="仿宋_GB2312" w:hAnsi="Adobe 仿宋 Std R" w:eastAsia="仿宋_GB2312"/>
          <w:sz w:val="30"/>
          <w:szCs w:val="30"/>
        </w:rPr>
        <w:t xml:space="preserve">  </w:t>
      </w:r>
      <w:r>
        <w:rPr>
          <w:rFonts w:hint="eastAsia" w:ascii="仿宋_GB2312" w:hAnsi="Adobe 仿宋 Std R" w:eastAsia="仿宋_GB2312"/>
          <w:sz w:val="28"/>
          <w:szCs w:val="28"/>
        </w:rPr>
        <w:t xml:space="preserve">江苏理工学院党委办公室       </w:t>
      </w:r>
      <w:r>
        <w:rPr>
          <w:rFonts w:hint="eastAsia" w:ascii="仿宋_GB2312" w:hAnsi="仿宋_GB2312" w:eastAsia="仿宋_GB2312" w:cs="仿宋_GB2312"/>
          <w:sz w:val="28"/>
          <w:szCs w:val="28"/>
        </w:rPr>
        <w:t xml:space="preserve">      201</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月30日印</w:t>
      </w:r>
      <w:r>
        <w:rPr>
          <w:rFonts w:eastAsia="仿宋_GB2312"/>
          <w:sz w:val="28"/>
          <w:szCs w:val="28"/>
        </w:rPr>
        <w:t>发</w:t>
      </w:r>
    </w:p>
    <w:p>
      <w:pPr>
        <w:jc w:val="right"/>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Batang">
    <w:altName w:val="Calibri"/>
    <w:panose1 w:val="02030600000101010101"/>
    <w:charset w:val="81"/>
    <w:family w:val="roman"/>
    <w:pitch w:val="default"/>
    <w:sig w:usb0="00000000" w:usb1="00000000" w:usb2="00000030" w:usb3="00000000" w:csb0="4008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dobe 仿宋 Std R">
    <w:altName w:val="仿宋"/>
    <w:panose1 w:val="02020400000000000000"/>
    <w:charset w:val="86"/>
    <w:family w:val="roman"/>
    <w:pitch w:val="default"/>
    <w:sig w:usb0="00000000" w:usb1="00000000" w:usb2="00000016" w:usb3="00000000" w:csb0="00060007"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66895"/>
    <w:rsid w:val="02711490"/>
    <w:rsid w:val="05007B9F"/>
    <w:rsid w:val="2B2B701B"/>
    <w:rsid w:val="2F2D5485"/>
    <w:rsid w:val="498263E7"/>
    <w:rsid w:val="53F46E90"/>
    <w:rsid w:val="56565D01"/>
    <w:rsid w:val="63454B57"/>
    <w:rsid w:val="7EF66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2017-08-07T07:21:00Z</dcterms:created>
  <dc:creator>Administrator</dc:creator>
  <cp:lastModifiedBy>Administrator</cp:lastModifiedBy>
  <dcterms:modified xsi:type="dcterms:W3CDTF">2017-08-08T02:51:35Z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